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E275" w14:textId="19720279" w:rsidR="00E317C7" w:rsidRPr="00E317C7" w:rsidRDefault="00F613C0" w:rsidP="00E317C7">
      <w:pPr>
        <w:tabs>
          <w:tab w:val="left" w:pos="6000"/>
          <w:tab w:val="left" w:pos="6379"/>
        </w:tabs>
        <w:rPr>
          <w:rFonts w:ascii="Times New Roman" w:eastAsia="Times New Roman" w:hAnsi="Times New Roman" w:cs="Times New Roman"/>
          <w:sz w:val="22"/>
          <w:szCs w:val="22"/>
          <w:lang w:eastAsia="ru-RU"/>
        </w:rPr>
      </w:pPr>
      <w:r>
        <w:rPr>
          <w:rFonts w:ascii="TimesNewRomanPSMT" w:eastAsia="Times New Roman" w:hAnsi="TimesNewRomanPSMT" w:cs="Times New Roman"/>
          <w:lang w:eastAsia="en-GB"/>
        </w:rPr>
        <w:t xml:space="preserve">                                       </w:t>
      </w:r>
      <w:r w:rsidR="00E317C7">
        <w:rPr>
          <w:rFonts w:ascii="TimesNewRomanPSMT" w:eastAsia="Times New Roman" w:hAnsi="TimesNewRomanPSMT" w:cs="Times New Roman"/>
          <w:lang w:eastAsia="en-GB"/>
        </w:rPr>
        <w:tab/>
        <w:t xml:space="preserve">      </w:t>
      </w:r>
      <w:r w:rsidR="00E317C7" w:rsidRPr="00E317C7">
        <w:rPr>
          <w:rFonts w:ascii="Times New Roman" w:eastAsia="Times New Roman" w:hAnsi="Times New Roman" w:cs="Times New Roman"/>
          <w:sz w:val="22"/>
          <w:szCs w:val="22"/>
          <w:lang w:eastAsia="ru-RU"/>
        </w:rPr>
        <w:t>PATVIRTINTA</w:t>
      </w:r>
    </w:p>
    <w:p w14:paraId="7EB35FB3" w14:textId="78690BF5" w:rsidR="002B38C3" w:rsidRPr="002112CF" w:rsidRDefault="00E317C7" w:rsidP="002112CF">
      <w:pPr>
        <w:tabs>
          <w:tab w:val="left" w:pos="6000"/>
        </w:tabs>
        <w:ind w:left="6379" w:hanging="142"/>
        <w:rPr>
          <w:rFonts w:ascii="Times New Roman" w:eastAsia="Times New Roman" w:hAnsi="Times New Roman" w:cs="Times New Roman"/>
          <w:sz w:val="20"/>
          <w:szCs w:val="20"/>
          <w:lang w:eastAsia="ru-RU"/>
        </w:rPr>
      </w:pPr>
      <w:r w:rsidRPr="002112CF">
        <w:rPr>
          <w:rFonts w:ascii="Times New Roman" w:eastAsia="Times New Roman" w:hAnsi="Times New Roman" w:cs="Times New Roman"/>
          <w:sz w:val="20"/>
          <w:szCs w:val="20"/>
          <w:lang w:eastAsia="ru-RU"/>
        </w:rPr>
        <w:t xml:space="preserve">  Lietuvos nacionalinio dramos teatro generalinio direktoriaus 202</w:t>
      </w:r>
      <w:r w:rsidR="00180921">
        <w:rPr>
          <w:rFonts w:ascii="Times New Roman" w:eastAsia="Times New Roman" w:hAnsi="Times New Roman" w:cs="Times New Roman"/>
          <w:sz w:val="20"/>
          <w:szCs w:val="20"/>
          <w:lang w:eastAsia="ru-RU"/>
        </w:rPr>
        <w:t>2</w:t>
      </w:r>
      <w:r w:rsidRPr="002112CF">
        <w:rPr>
          <w:rFonts w:ascii="Times New Roman" w:eastAsia="Times New Roman" w:hAnsi="Times New Roman" w:cs="Times New Roman"/>
          <w:sz w:val="20"/>
          <w:szCs w:val="20"/>
          <w:lang w:eastAsia="ru-RU"/>
        </w:rPr>
        <w:t xml:space="preserve"> m. </w:t>
      </w:r>
      <w:r w:rsidR="00180921">
        <w:rPr>
          <w:rFonts w:ascii="Times New Roman" w:eastAsia="Times New Roman" w:hAnsi="Times New Roman" w:cs="Times New Roman"/>
          <w:sz w:val="20"/>
          <w:szCs w:val="20"/>
          <w:lang w:eastAsia="ru-RU"/>
        </w:rPr>
        <w:t xml:space="preserve">spalio </w:t>
      </w:r>
      <w:r w:rsidR="00C20176">
        <w:rPr>
          <w:rFonts w:ascii="Times New Roman" w:eastAsia="Times New Roman" w:hAnsi="Times New Roman" w:cs="Times New Roman"/>
          <w:sz w:val="20"/>
          <w:szCs w:val="20"/>
          <w:lang w:eastAsia="ru-RU"/>
        </w:rPr>
        <w:t>2</w:t>
      </w:r>
      <w:r w:rsidR="00180921">
        <w:rPr>
          <w:rFonts w:ascii="Times New Roman" w:eastAsia="Times New Roman" w:hAnsi="Times New Roman" w:cs="Times New Roman"/>
          <w:sz w:val="20"/>
          <w:szCs w:val="20"/>
          <w:lang w:eastAsia="ru-RU"/>
        </w:rPr>
        <w:t>7</w:t>
      </w:r>
      <w:r w:rsidRPr="002112CF">
        <w:rPr>
          <w:rFonts w:ascii="Times New Roman" w:eastAsia="Times New Roman" w:hAnsi="Times New Roman" w:cs="Times New Roman"/>
          <w:sz w:val="20"/>
          <w:szCs w:val="20"/>
          <w:lang w:eastAsia="ru-RU"/>
        </w:rPr>
        <w:t xml:space="preserve"> d.  įsakymu Nr. V-</w:t>
      </w:r>
      <w:r w:rsidR="00180921">
        <w:rPr>
          <w:rFonts w:ascii="Times New Roman" w:eastAsia="Times New Roman" w:hAnsi="Times New Roman" w:cs="Times New Roman"/>
          <w:sz w:val="20"/>
          <w:szCs w:val="20"/>
          <w:lang w:eastAsia="ru-RU"/>
        </w:rPr>
        <w:t>22-104</w:t>
      </w:r>
    </w:p>
    <w:p w14:paraId="39A69717" w14:textId="46FF1357" w:rsidR="002112CF" w:rsidRDefault="002112CF" w:rsidP="002112CF">
      <w:pPr>
        <w:tabs>
          <w:tab w:val="left" w:pos="6000"/>
        </w:tabs>
        <w:ind w:left="6379" w:hanging="142"/>
        <w:rPr>
          <w:rFonts w:ascii="Times New Roman" w:eastAsia="Times New Roman" w:hAnsi="Times New Roman" w:cs="Times New Roman"/>
          <w:sz w:val="22"/>
          <w:szCs w:val="22"/>
          <w:lang w:eastAsia="ru-RU"/>
        </w:rPr>
      </w:pPr>
    </w:p>
    <w:p w14:paraId="4295BD1C" w14:textId="77777777" w:rsidR="002112CF" w:rsidRPr="002112CF" w:rsidRDefault="002112CF" w:rsidP="002112CF">
      <w:pPr>
        <w:tabs>
          <w:tab w:val="left" w:pos="6000"/>
        </w:tabs>
        <w:ind w:left="6379" w:hanging="142"/>
        <w:rPr>
          <w:rFonts w:ascii="Times New Roman" w:eastAsia="Times New Roman" w:hAnsi="Times New Roman" w:cs="Times New Roman"/>
          <w:sz w:val="22"/>
          <w:szCs w:val="22"/>
          <w:lang w:eastAsia="ru-RU"/>
        </w:rPr>
      </w:pPr>
    </w:p>
    <w:p w14:paraId="78C9CA78" w14:textId="10FCEF33" w:rsidR="00F17EB4" w:rsidRDefault="00207C05" w:rsidP="00F8567D">
      <w:pPr>
        <w:jc w:val="center"/>
        <w:rPr>
          <w:rFonts w:ascii="TimesNewRomanPS" w:eastAsia="Times New Roman" w:hAnsi="TimesNewRomanPS" w:cs="Times New Roman"/>
          <w:b/>
          <w:bCs/>
          <w:szCs w:val="22"/>
          <w:lang w:eastAsia="en-GB"/>
        </w:rPr>
      </w:pPr>
      <w:r>
        <w:rPr>
          <w:rFonts w:ascii="TimesNewRomanPS" w:eastAsia="Times New Roman" w:hAnsi="TimesNewRomanPS" w:cs="Times New Roman"/>
          <w:b/>
          <w:bCs/>
          <w:szCs w:val="22"/>
          <w:lang w:eastAsia="en-GB"/>
        </w:rPr>
        <w:t xml:space="preserve">LIETUVOS </w:t>
      </w:r>
      <w:r w:rsidR="009B4E2B" w:rsidRPr="009B4E2B">
        <w:rPr>
          <w:rFonts w:ascii="TimesNewRomanPS" w:eastAsia="Times New Roman" w:hAnsi="TimesNewRomanPS" w:cs="Times New Roman"/>
          <w:b/>
          <w:bCs/>
          <w:lang w:eastAsia="en-GB"/>
        </w:rPr>
        <w:t>NACIONALINIO DRAMOS TEATRO</w:t>
      </w:r>
      <w:r w:rsidR="009B4E2B" w:rsidRPr="009B4E2B">
        <w:rPr>
          <w:rFonts w:ascii="TimesNewRomanPS" w:eastAsia="Times New Roman" w:hAnsi="TimesNewRomanPS" w:cs="Times New Roman"/>
          <w:b/>
          <w:bCs/>
          <w:sz w:val="26"/>
          <w:lang w:eastAsia="en-GB"/>
        </w:rPr>
        <w:t xml:space="preserve"> </w:t>
      </w:r>
      <w:r>
        <w:rPr>
          <w:rFonts w:ascii="TimesNewRomanPS" w:eastAsia="Times New Roman" w:hAnsi="TimesNewRomanPS" w:cs="Times New Roman"/>
          <w:b/>
          <w:bCs/>
          <w:szCs w:val="22"/>
          <w:lang w:eastAsia="en-GB"/>
        </w:rPr>
        <w:t xml:space="preserve">DARBUOTOJŲ </w:t>
      </w:r>
      <w:r w:rsidR="00CC65CF" w:rsidRPr="002B38C3">
        <w:rPr>
          <w:rFonts w:ascii="TimesNewRomanPS" w:eastAsia="Times New Roman" w:hAnsi="TimesNewRomanPS" w:cs="Times New Roman"/>
          <w:b/>
          <w:bCs/>
          <w:szCs w:val="22"/>
          <w:lang w:eastAsia="en-GB"/>
        </w:rPr>
        <w:t xml:space="preserve">PSICHOLOGINIO </w:t>
      </w:r>
      <w:r w:rsidR="00D45965">
        <w:rPr>
          <w:rFonts w:ascii="TimesNewRomanPS" w:eastAsia="Times New Roman" w:hAnsi="TimesNewRomanPS" w:cs="Times New Roman"/>
          <w:b/>
          <w:bCs/>
          <w:szCs w:val="22"/>
          <w:lang w:eastAsia="en-GB"/>
        </w:rPr>
        <w:t>SAUGUMO</w:t>
      </w:r>
      <w:r w:rsidR="00F17EB4">
        <w:rPr>
          <w:rFonts w:ascii="TimesNewRomanPS" w:eastAsia="Times New Roman" w:hAnsi="TimesNewRomanPS" w:cs="Times New Roman"/>
          <w:b/>
          <w:bCs/>
          <w:szCs w:val="22"/>
          <w:lang w:eastAsia="en-GB"/>
        </w:rPr>
        <w:t xml:space="preserve"> POLITIKOS ĮGYVENDINIMO </w:t>
      </w:r>
    </w:p>
    <w:p w14:paraId="5FDECE98" w14:textId="5733C999" w:rsidR="00CC65CF" w:rsidRDefault="00CC65CF" w:rsidP="00F8567D">
      <w:pPr>
        <w:jc w:val="center"/>
        <w:rPr>
          <w:rFonts w:ascii="TimesNewRomanPS" w:eastAsia="Times New Roman" w:hAnsi="TimesNewRomanPS" w:cs="Times New Roman"/>
          <w:b/>
          <w:bCs/>
          <w:szCs w:val="22"/>
          <w:lang w:eastAsia="en-GB"/>
        </w:rPr>
      </w:pPr>
      <w:r w:rsidRPr="002B38C3">
        <w:rPr>
          <w:rFonts w:ascii="TimesNewRomanPS" w:eastAsia="Times New Roman" w:hAnsi="TimesNewRomanPS" w:cs="Times New Roman"/>
          <w:b/>
          <w:bCs/>
          <w:szCs w:val="22"/>
          <w:lang w:eastAsia="en-GB"/>
        </w:rPr>
        <w:t>TVARKOS APRAŠAS</w:t>
      </w:r>
    </w:p>
    <w:p w14:paraId="2C9E12C0" w14:textId="77777777" w:rsidR="002B38C3" w:rsidRPr="002B38C3" w:rsidRDefault="002B38C3" w:rsidP="006470ED">
      <w:pPr>
        <w:spacing w:before="60" w:afterLines="40" w:after="96"/>
        <w:jc w:val="center"/>
        <w:rPr>
          <w:rFonts w:ascii="Times New Roman" w:eastAsia="Times New Roman" w:hAnsi="Times New Roman" w:cs="Times New Roman"/>
          <w:sz w:val="21"/>
          <w:szCs w:val="21"/>
          <w:lang w:eastAsia="en-GB"/>
        </w:rPr>
      </w:pPr>
    </w:p>
    <w:p w14:paraId="7408A09E" w14:textId="5AADB5D7" w:rsidR="00AF7EE5" w:rsidRDefault="00CC65CF" w:rsidP="006470ED">
      <w:pPr>
        <w:spacing w:before="60" w:afterLines="40" w:after="96"/>
        <w:jc w:val="center"/>
        <w:rPr>
          <w:rFonts w:ascii="TimesNewRomanPS" w:eastAsia="Times New Roman" w:hAnsi="TimesNewRomanPS" w:cs="Times New Roman"/>
          <w:b/>
          <w:bCs/>
          <w:lang w:eastAsia="en-GB"/>
        </w:rPr>
      </w:pPr>
      <w:r w:rsidRPr="00CC65CF">
        <w:rPr>
          <w:rFonts w:ascii="TimesNewRomanPS" w:eastAsia="Times New Roman" w:hAnsi="TimesNewRomanPS" w:cs="Times New Roman"/>
          <w:b/>
          <w:bCs/>
          <w:lang w:eastAsia="en-GB"/>
        </w:rPr>
        <w:t>I SKYRIUS</w:t>
      </w:r>
    </w:p>
    <w:p w14:paraId="01A894F5" w14:textId="1B53F8B6" w:rsidR="00CC65CF" w:rsidRDefault="00CC65CF" w:rsidP="006470ED">
      <w:pPr>
        <w:spacing w:before="60" w:afterLines="40" w:after="96"/>
        <w:jc w:val="center"/>
        <w:rPr>
          <w:rFonts w:ascii="TimesNewRomanPS" w:eastAsia="Times New Roman" w:hAnsi="TimesNewRomanPS" w:cs="Times New Roman"/>
          <w:b/>
          <w:bCs/>
          <w:lang w:eastAsia="en-GB"/>
        </w:rPr>
      </w:pPr>
      <w:r w:rsidRPr="00CC65CF">
        <w:rPr>
          <w:rFonts w:ascii="TimesNewRomanPS" w:eastAsia="Times New Roman" w:hAnsi="TimesNewRomanPS" w:cs="Times New Roman"/>
          <w:b/>
          <w:bCs/>
          <w:lang w:eastAsia="en-GB"/>
        </w:rPr>
        <w:t>BENDROSIOS NUOSTATOS</w:t>
      </w:r>
    </w:p>
    <w:p w14:paraId="7F791AA8" w14:textId="77777777" w:rsidR="00963745" w:rsidRPr="00CC65CF" w:rsidRDefault="00963745" w:rsidP="006470ED">
      <w:pPr>
        <w:spacing w:before="60" w:afterLines="40" w:after="96"/>
        <w:rPr>
          <w:rFonts w:ascii="Times New Roman" w:eastAsia="Times New Roman" w:hAnsi="Times New Roman" w:cs="Times New Roman"/>
          <w:lang w:eastAsia="en-GB"/>
        </w:rPr>
      </w:pPr>
    </w:p>
    <w:p w14:paraId="47F930CC" w14:textId="2D70F6C1" w:rsidR="00DD66DD" w:rsidRPr="006470ED" w:rsidRDefault="00CC65CF" w:rsidP="006470ED">
      <w:pPr>
        <w:pStyle w:val="prastasiniatinklio"/>
        <w:spacing w:before="0" w:beforeAutospacing="0" w:after="0" w:afterAutospacing="0"/>
        <w:ind w:firstLine="425"/>
        <w:jc w:val="both"/>
        <w:rPr>
          <w:color w:val="000000" w:themeColor="text1"/>
        </w:rPr>
      </w:pPr>
      <w:r w:rsidRPr="006470ED">
        <w:rPr>
          <w:rFonts w:ascii="TimesNewRomanPSMT" w:hAnsi="TimesNewRomanPSMT"/>
        </w:rPr>
        <w:t xml:space="preserve">1. </w:t>
      </w:r>
      <w:r w:rsidR="003E06B5">
        <w:rPr>
          <w:color w:val="000000" w:themeColor="text1"/>
        </w:rPr>
        <w:t>Lietuvos nacionalinio dramos teatro (toliau</w:t>
      </w:r>
      <w:r w:rsidR="002933E8">
        <w:rPr>
          <w:color w:val="000000" w:themeColor="text1"/>
        </w:rPr>
        <w:t xml:space="preserve"> – Teatras) </w:t>
      </w:r>
      <w:r w:rsidR="00DD66DD" w:rsidRPr="006470ED">
        <w:rPr>
          <w:color w:val="000000" w:themeColor="text1"/>
        </w:rPr>
        <w:t xml:space="preserve">psichologinio saugumo </w:t>
      </w:r>
      <w:r w:rsidR="00006C5E">
        <w:rPr>
          <w:color w:val="000000" w:themeColor="text1"/>
        </w:rPr>
        <w:t>politikos</w:t>
      </w:r>
      <w:r w:rsidR="00DD66DD" w:rsidRPr="006470ED">
        <w:rPr>
          <w:color w:val="000000" w:themeColor="text1"/>
        </w:rPr>
        <w:t xml:space="preserve"> </w:t>
      </w:r>
      <w:r w:rsidR="00606C7C">
        <w:rPr>
          <w:color w:val="000000" w:themeColor="text1"/>
        </w:rPr>
        <w:t xml:space="preserve">įgyvendinimo </w:t>
      </w:r>
      <w:r w:rsidR="00AC59C1" w:rsidRPr="006470ED">
        <w:rPr>
          <w:color w:val="000000" w:themeColor="text1"/>
        </w:rPr>
        <w:t>tvarkos aprašas</w:t>
      </w:r>
      <w:r w:rsidR="00DD66DD" w:rsidRPr="006470ED">
        <w:rPr>
          <w:color w:val="000000" w:themeColor="text1"/>
        </w:rPr>
        <w:t xml:space="preserve"> (toliau – </w:t>
      </w:r>
      <w:r w:rsidR="00AC59C1" w:rsidRPr="006470ED">
        <w:rPr>
          <w:color w:val="000000" w:themeColor="text1"/>
        </w:rPr>
        <w:t>Aprašas</w:t>
      </w:r>
      <w:r w:rsidR="00DD66DD" w:rsidRPr="006470ED">
        <w:rPr>
          <w:color w:val="000000" w:themeColor="text1"/>
        </w:rPr>
        <w:t xml:space="preserve">) nustato principus, kuriais vadovaujamasi </w:t>
      </w:r>
      <w:r w:rsidR="006470ED" w:rsidRPr="006470ED">
        <w:rPr>
          <w:color w:val="000000" w:themeColor="text1"/>
        </w:rPr>
        <w:t>į</w:t>
      </w:r>
      <w:r w:rsidR="00DD66DD" w:rsidRPr="006470ED">
        <w:rPr>
          <w:color w:val="000000" w:themeColor="text1"/>
        </w:rPr>
        <w:t>staigoje, siekiant užtikrinti darbuotojų psichologinį saugumą, psichologinio smurto ir mobingo darbe atvejų registravimo ir nagrinėjimo tvarką, psichologinio smurto ir mobingo darbe prevencijos principus, jų įgyvendinimo priemones ir tvarką.</w:t>
      </w:r>
    </w:p>
    <w:p w14:paraId="3DD1D3C8" w14:textId="27B5589B" w:rsidR="00DD66DD" w:rsidRPr="006470ED" w:rsidRDefault="00DD66DD" w:rsidP="006470ED">
      <w:pPr>
        <w:pStyle w:val="prastasiniatinklio"/>
        <w:spacing w:before="0" w:beforeAutospacing="0" w:after="0" w:afterAutospacing="0"/>
        <w:ind w:firstLine="425"/>
        <w:jc w:val="both"/>
        <w:rPr>
          <w:color w:val="000000" w:themeColor="text1"/>
        </w:rPr>
      </w:pPr>
      <w:r w:rsidRPr="006470ED">
        <w:rPr>
          <w:rStyle w:val="Grietas"/>
          <w:b w:val="0"/>
          <w:bCs w:val="0"/>
          <w:color w:val="000000" w:themeColor="text1"/>
        </w:rPr>
        <w:t>2.</w:t>
      </w:r>
      <w:r w:rsidRPr="006470ED">
        <w:rPr>
          <w:color w:val="000000" w:themeColor="text1"/>
        </w:rPr>
        <w:t xml:space="preserve"> Šio Aprašo tikslas – užtikrinti darbuotojų psichologinį saugumą, psichosocialinės rizikos valdymą, psichologinio smurto ir mobingo prevencijos įgyvendinimą ir saugios darbo aplinkos kūrimą visiems </w:t>
      </w:r>
      <w:r w:rsidR="004B12CA">
        <w:rPr>
          <w:color w:val="000000" w:themeColor="text1"/>
        </w:rPr>
        <w:t>Teatro</w:t>
      </w:r>
      <w:r w:rsidRPr="006470ED">
        <w:rPr>
          <w:color w:val="000000" w:themeColor="text1"/>
        </w:rPr>
        <w:t xml:space="preserve"> darbuotojams.</w:t>
      </w:r>
    </w:p>
    <w:p w14:paraId="2C4D8F8E" w14:textId="374F1298" w:rsidR="00614D0F" w:rsidRPr="006470ED" w:rsidRDefault="00DD66DD" w:rsidP="006470ED">
      <w:pPr>
        <w:pStyle w:val="prastasiniatinklio"/>
        <w:spacing w:before="0" w:beforeAutospacing="0" w:after="0" w:afterAutospacing="0"/>
        <w:ind w:firstLine="425"/>
        <w:rPr>
          <w:color w:val="000000" w:themeColor="text1"/>
        </w:rPr>
      </w:pPr>
      <w:r w:rsidRPr="006470ED">
        <w:rPr>
          <w:rStyle w:val="Grietas"/>
          <w:b w:val="0"/>
          <w:bCs w:val="0"/>
          <w:color w:val="000000" w:themeColor="text1"/>
        </w:rPr>
        <w:t>3.</w:t>
      </w:r>
      <w:r w:rsidRPr="006470ED">
        <w:rPr>
          <w:color w:val="000000" w:themeColor="text1"/>
        </w:rPr>
        <w:t> Šis Aprašas taikomas visiems</w:t>
      </w:r>
      <w:r w:rsidR="006470ED">
        <w:rPr>
          <w:color w:val="000000" w:themeColor="text1"/>
        </w:rPr>
        <w:t xml:space="preserve"> Teatro</w:t>
      </w:r>
      <w:r w:rsidRPr="006470ED">
        <w:rPr>
          <w:color w:val="000000" w:themeColor="text1"/>
        </w:rPr>
        <w:t xml:space="preserve"> darbuotojams.</w:t>
      </w:r>
    </w:p>
    <w:p w14:paraId="3E8172EC" w14:textId="77777777" w:rsidR="006470ED" w:rsidRDefault="00DD66DD" w:rsidP="006470ED">
      <w:pPr>
        <w:pStyle w:val="prastasiniatinklio"/>
        <w:spacing w:before="0" w:beforeAutospacing="0" w:after="0" w:afterAutospacing="0"/>
        <w:ind w:firstLine="425"/>
        <w:rPr>
          <w:color w:val="000000" w:themeColor="text1"/>
        </w:rPr>
      </w:pPr>
      <w:r w:rsidRPr="006470ED">
        <w:rPr>
          <w:rStyle w:val="Grietas"/>
          <w:b w:val="0"/>
          <w:bCs w:val="0"/>
          <w:color w:val="000000" w:themeColor="text1"/>
        </w:rPr>
        <w:t>4.</w:t>
      </w:r>
      <w:r w:rsidRPr="006470ED">
        <w:rPr>
          <w:color w:val="000000" w:themeColor="text1"/>
        </w:rPr>
        <w:t> Apraše vartojamos sąvokos:</w:t>
      </w:r>
    </w:p>
    <w:p w14:paraId="5D485B5A" w14:textId="77777777" w:rsidR="006470ED" w:rsidRDefault="00DD66DD" w:rsidP="006470ED">
      <w:pPr>
        <w:pStyle w:val="prastasiniatinklio"/>
        <w:spacing w:before="0" w:beforeAutospacing="0" w:after="0" w:afterAutospacing="0"/>
        <w:ind w:firstLine="425"/>
        <w:jc w:val="both"/>
        <w:rPr>
          <w:color w:val="000000" w:themeColor="text1"/>
        </w:rPr>
      </w:pPr>
      <w:r w:rsidRPr="006470ED">
        <w:rPr>
          <w:rStyle w:val="Grietas"/>
          <w:b w:val="0"/>
          <w:bCs w:val="0"/>
          <w:color w:val="000000" w:themeColor="text1"/>
        </w:rPr>
        <w:t>4.1.</w:t>
      </w:r>
      <w:r w:rsidRPr="006470ED">
        <w:rPr>
          <w:color w:val="000000" w:themeColor="text1"/>
        </w:rPr>
        <w:t> </w:t>
      </w:r>
      <w:r w:rsidRPr="005328FA">
        <w:rPr>
          <w:b/>
          <w:bCs/>
          <w:color w:val="000000" w:themeColor="text1"/>
        </w:rPr>
        <w:t>Psichologinis smurtas</w:t>
      </w:r>
      <w:r w:rsidRPr="006470ED">
        <w:rPr>
          <w:color w:val="000000" w:themeColor="text1"/>
        </w:rPr>
        <w:t xml:space="preserve"> – 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 kt.).</w:t>
      </w:r>
    </w:p>
    <w:p w14:paraId="20CE2CB7" w14:textId="77777777" w:rsidR="006470ED" w:rsidRDefault="00DD66DD" w:rsidP="006470ED">
      <w:pPr>
        <w:pStyle w:val="prastasiniatinklio"/>
        <w:spacing w:before="0" w:beforeAutospacing="0" w:after="0" w:afterAutospacing="0"/>
        <w:ind w:firstLine="425"/>
        <w:jc w:val="both"/>
        <w:rPr>
          <w:color w:val="000000" w:themeColor="text1"/>
        </w:rPr>
      </w:pPr>
      <w:r w:rsidRPr="006470ED">
        <w:rPr>
          <w:rStyle w:val="Grietas"/>
          <w:b w:val="0"/>
          <w:bCs w:val="0"/>
          <w:color w:val="000000" w:themeColor="text1"/>
        </w:rPr>
        <w:t>4.2.</w:t>
      </w:r>
      <w:r w:rsidRPr="006470ED">
        <w:rPr>
          <w:color w:val="000000" w:themeColor="text1"/>
        </w:rPr>
        <w:t> </w:t>
      </w:r>
      <w:r w:rsidRPr="005328FA">
        <w:rPr>
          <w:b/>
          <w:bCs/>
          <w:color w:val="000000" w:themeColor="text1"/>
        </w:rPr>
        <w:t>Mobingas</w:t>
      </w:r>
      <w:r w:rsidRPr="006470ED">
        <w:rPr>
          <w:color w:val="000000" w:themeColor="text1"/>
        </w:rPr>
        <w:t xml:space="preserve"> – jėgų disbalansu paremti santykiai darbo vietoje, pasireiškiantys nuosekliu ilgalaikiu netinkamu elgesiu, nukreiptu prieš darbuotoją, kuriais pažeidžiama darbuotojo fizinė, socialinė ar psichologinė gerovė, mažinamas jo produktyvumas bei pasitenkinimas darbu. Mobingą gali taikyti tiek vienas, kolektyvo pritarimą ar galios svertų turintis asmuo, tiek darbuotojų grupė.</w:t>
      </w:r>
    </w:p>
    <w:p w14:paraId="5A3EF519" w14:textId="77777777" w:rsidR="006470ED" w:rsidRDefault="00DD66DD" w:rsidP="006470ED">
      <w:pPr>
        <w:pStyle w:val="prastasiniatinklio"/>
        <w:spacing w:before="0" w:beforeAutospacing="0" w:after="0" w:afterAutospacing="0"/>
        <w:ind w:firstLine="425"/>
        <w:jc w:val="both"/>
        <w:rPr>
          <w:color w:val="000000" w:themeColor="text1"/>
        </w:rPr>
      </w:pPr>
      <w:r w:rsidRPr="006470ED">
        <w:rPr>
          <w:rStyle w:val="Grietas"/>
          <w:b w:val="0"/>
          <w:bCs w:val="0"/>
          <w:color w:val="000000" w:themeColor="text1"/>
        </w:rPr>
        <w:t>4.3.</w:t>
      </w:r>
      <w:r w:rsidRPr="005328FA">
        <w:rPr>
          <w:b/>
          <w:bCs/>
          <w:color w:val="000000" w:themeColor="text1"/>
        </w:rPr>
        <w:t> Priekabiavimas</w:t>
      </w:r>
      <w:r w:rsidRPr="006470ED">
        <w:rPr>
          <w:color w:val="000000" w:themeColor="text1"/>
        </w:rPr>
        <w:t xml:space="preserve"> –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w:t>
      </w:r>
    </w:p>
    <w:p w14:paraId="470075C8" w14:textId="77777777" w:rsidR="006470ED" w:rsidRDefault="00DD66DD" w:rsidP="006470ED">
      <w:pPr>
        <w:pStyle w:val="prastasiniatinklio"/>
        <w:spacing w:before="0" w:beforeAutospacing="0" w:after="0" w:afterAutospacing="0"/>
        <w:ind w:firstLine="425"/>
        <w:jc w:val="both"/>
        <w:rPr>
          <w:color w:val="000000" w:themeColor="text1"/>
        </w:rPr>
      </w:pPr>
      <w:r w:rsidRPr="006470ED">
        <w:rPr>
          <w:rStyle w:val="Grietas"/>
          <w:b w:val="0"/>
          <w:bCs w:val="0"/>
          <w:color w:val="000000" w:themeColor="text1"/>
        </w:rPr>
        <w:t>4.4.</w:t>
      </w:r>
      <w:r w:rsidRPr="005328FA">
        <w:rPr>
          <w:b/>
          <w:bCs/>
          <w:color w:val="000000" w:themeColor="text1"/>
        </w:rPr>
        <w:t> Stresas</w:t>
      </w:r>
      <w:r w:rsidRPr="006470ED">
        <w:rPr>
          <w:color w:val="000000" w:themeColor="text1"/>
        </w:rPr>
        <w:t xml:space="preserve"> – darbuotojo reakcija į nepalankius darbo sąlygų, darbo reikalavimų, darbo organizavimo, darbo turinio, darbuotojų tarpusavio santykių ir (ar) santykių su darbdaviu ir (ar) trečiaisiais asmenimis psichosocialinius veiksnius.</w:t>
      </w:r>
    </w:p>
    <w:p w14:paraId="7D06DEBC" w14:textId="77777777" w:rsidR="006470ED" w:rsidRDefault="00DD66DD" w:rsidP="006470ED">
      <w:pPr>
        <w:pStyle w:val="prastasiniatinklio"/>
        <w:spacing w:before="0" w:beforeAutospacing="0" w:after="0" w:afterAutospacing="0"/>
        <w:ind w:firstLine="425"/>
        <w:jc w:val="both"/>
        <w:rPr>
          <w:color w:val="000000" w:themeColor="text1"/>
        </w:rPr>
      </w:pPr>
      <w:r w:rsidRPr="006470ED">
        <w:rPr>
          <w:rStyle w:val="Grietas"/>
          <w:b w:val="0"/>
          <w:bCs w:val="0"/>
          <w:color w:val="000000" w:themeColor="text1"/>
        </w:rPr>
        <w:t>4.5.</w:t>
      </w:r>
      <w:r w:rsidRPr="006470ED">
        <w:rPr>
          <w:color w:val="000000" w:themeColor="text1"/>
        </w:rPr>
        <w:t> </w:t>
      </w:r>
      <w:r w:rsidRPr="005328FA">
        <w:rPr>
          <w:b/>
          <w:bCs/>
          <w:color w:val="000000" w:themeColor="text1"/>
        </w:rPr>
        <w:t>Psichosocialinis veiksnys</w:t>
      </w:r>
      <w:r w:rsidRPr="006470ED">
        <w:rPr>
          <w:color w:val="000000" w:themeColor="text1"/>
        </w:rPr>
        <w:t xml:space="preserve"> – veiksnys, kuris dėl darbo sąlygų, darbo reikalavimų, darbo organizavimo, darbo turinio, darbuotojų tarpusavio ar darbdavio ir darbuotojo tarpusavio santykių sukelia darbuotojui psichinį stresą.</w:t>
      </w:r>
    </w:p>
    <w:p w14:paraId="5A5BA9CB" w14:textId="77777777" w:rsidR="0057119A" w:rsidRDefault="00DD66DD" w:rsidP="0057119A">
      <w:pPr>
        <w:pStyle w:val="prastasiniatinklio"/>
        <w:spacing w:before="0" w:beforeAutospacing="0" w:after="0" w:afterAutospacing="0"/>
        <w:ind w:firstLine="425"/>
        <w:jc w:val="both"/>
        <w:rPr>
          <w:color w:val="000000" w:themeColor="text1"/>
        </w:rPr>
      </w:pPr>
      <w:r w:rsidRPr="006470ED">
        <w:rPr>
          <w:rStyle w:val="Grietas"/>
          <w:b w:val="0"/>
          <w:bCs w:val="0"/>
          <w:color w:val="000000" w:themeColor="text1"/>
        </w:rPr>
        <w:t>4.6.</w:t>
      </w:r>
      <w:r w:rsidRPr="006470ED">
        <w:rPr>
          <w:color w:val="000000" w:themeColor="text1"/>
        </w:rPr>
        <w:t> </w:t>
      </w:r>
      <w:r w:rsidRPr="005328FA">
        <w:rPr>
          <w:b/>
          <w:bCs/>
          <w:color w:val="000000" w:themeColor="text1"/>
        </w:rPr>
        <w:t>Psichosocialinė rizika</w:t>
      </w:r>
      <w:r w:rsidRPr="006470ED">
        <w:rPr>
          <w:color w:val="000000" w:themeColor="text1"/>
        </w:rPr>
        <w:t xml:space="preserve"> – rizika darbuotojų psichinei ir fizinei sveikatai bei socialinei gerovei, kurią kelia psichosocialiniai veiksniai susiję su darbo santykiais.</w:t>
      </w:r>
    </w:p>
    <w:p w14:paraId="6B5278FB" w14:textId="78F6B80E" w:rsidR="0057119A" w:rsidRPr="0057119A" w:rsidRDefault="0057119A" w:rsidP="0057119A">
      <w:pPr>
        <w:pStyle w:val="prastasiniatinklio"/>
        <w:spacing w:before="0" w:beforeAutospacing="0" w:after="0" w:afterAutospacing="0"/>
        <w:ind w:firstLine="425"/>
        <w:jc w:val="both"/>
        <w:rPr>
          <w:color w:val="000000" w:themeColor="text1"/>
        </w:rPr>
      </w:pPr>
      <w:r>
        <w:rPr>
          <w:color w:val="000000" w:themeColor="text1"/>
          <w:lang w:val="en-GB"/>
        </w:rPr>
        <w:t xml:space="preserve">4.7. </w:t>
      </w:r>
      <w:r w:rsidR="00902830">
        <w:rPr>
          <w:b/>
          <w:bCs/>
          <w:color w:val="000000" w:themeColor="text1"/>
          <w:lang w:val="en-GB"/>
        </w:rPr>
        <w:t>P</w:t>
      </w:r>
      <w:r w:rsidRPr="005328FA">
        <w:rPr>
          <w:b/>
          <w:bCs/>
          <w:color w:val="000000" w:themeColor="text1"/>
        </w:rPr>
        <w:t>sichologinio smurto</w:t>
      </w:r>
      <w:r w:rsidR="00902830">
        <w:rPr>
          <w:b/>
          <w:bCs/>
          <w:color w:val="000000" w:themeColor="text1"/>
          <w:lang w:val="en-GB"/>
        </w:rPr>
        <w:t xml:space="preserve"> ir mobingo </w:t>
      </w:r>
      <w:r w:rsidRPr="005328FA">
        <w:rPr>
          <w:b/>
          <w:bCs/>
          <w:color w:val="000000" w:themeColor="text1"/>
        </w:rPr>
        <w:t>prevencija</w:t>
      </w:r>
      <w:r w:rsidRPr="005328FA">
        <w:rPr>
          <w:color w:val="000000" w:themeColor="text1"/>
        </w:rPr>
        <w:t xml:space="preserve"> </w:t>
      </w:r>
      <w:r w:rsidRPr="0057119A">
        <w:rPr>
          <w:color w:val="000000" w:themeColor="text1"/>
        </w:rPr>
        <w:t xml:space="preserve">– organizacijos socialinė politika, planingų ir sistemingų priemonių visuma, skirta sukurti tokią darbo aplinką, kurioje darbuotojas ar jų grupė nepatirtų priešiškų, neetiškų, žeminančių, agresyvių, užgaulių, įžeidžiančių veiksmų, kuriais kėsinamasi į atskiro darbuotojo ar jų grupės garbę ir orumą, fizinį ar psichologinį asmens </w:t>
      </w:r>
      <w:r w:rsidRPr="0057119A">
        <w:rPr>
          <w:color w:val="000000" w:themeColor="text1"/>
        </w:rPr>
        <w:lastRenderedPageBreak/>
        <w:t xml:space="preserve">neliečiamumą ar kuriais siekiama darbuotoją ar jų grupę įbauginti, sumenkinti ar įstumti į beginklę ir bejėgę padėtį. </w:t>
      </w:r>
    </w:p>
    <w:p w14:paraId="53EE45CC" w14:textId="5AC2D028" w:rsidR="0057119A" w:rsidRDefault="0057119A" w:rsidP="0057119A">
      <w:pPr>
        <w:pStyle w:val="prastasiniatinklio"/>
        <w:spacing w:before="0" w:beforeAutospacing="0" w:after="0" w:afterAutospacing="0"/>
        <w:ind w:firstLine="425"/>
        <w:jc w:val="both"/>
        <w:rPr>
          <w:color w:val="000000" w:themeColor="text1"/>
        </w:rPr>
      </w:pPr>
      <w:r>
        <w:rPr>
          <w:color w:val="000000" w:themeColor="text1"/>
          <w:lang w:val="en-GB"/>
        </w:rPr>
        <w:t>4.8</w:t>
      </w:r>
      <w:r w:rsidRPr="0057119A">
        <w:rPr>
          <w:color w:val="000000" w:themeColor="text1"/>
        </w:rPr>
        <w:t xml:space="preserve">. </w:t>
      </w:r>
      <w:r w:rsidR="00902830">
        <w:rPr>
          <w:b/>
          <w:bCs/>
          <w:color w:val="000000" w:themeColor="text1"/>
          <w:lang w:val="en-GB"/>
        </w:rPr>
        <w:t>P</w:t>
      </w:r>
      <w:r w:rsidRPr="005328FA">
        <w:rPr>
          <w:b/>
          <w:bCs/>
          <w:color w:val="000000" w:themeColor="text1"/>
        </w:rPr>
        <w:t>sichologinio smurto</w:t>
      </w:r>
      <w:r w:rsidR="00902830">
        <w:rPr>
          <w:b/>
          <w:bCs/>
          <w:color w:val="000000" w:themeColor="text1"/>
          <w:lang w:val="en-GB"/>
        </w:rPr>
        <w:t xml:space="preserve"> ir mobingo</w:t>
      </w:r>
      <w:r w:rsidRPr="005328FA">
        <w:rPr>
          <w:b/>
          <w:bCs/>
          <w:color w:val="000000" w:themeColor="text1"/>
        </w:rPr>
        <w:t xml:space="preserve"> intervencija</w:t>
      </w:r>
      <w:r w:rsidRPr="0057119A">
        <w:rPr>
          <w:color w:val="000000" w:themeColor="text1"/>
        </w:rPr>
        <w:t xml:space="preserve"> – išankstinė nuostata, leidžianti spręsti mobingo sukeltas krizines situacijas. Intervencija – tai intensyvi prevencija. Todėl taikytina ne įsiplieskusiems konfliktams gesinti, bet, žvelgiant sistemiškai, siekiant laiku užbėgti už akių naujiems konfliktams. </w:t>
      </w:r>
      <w:r w:rsidR="00902830">
        <w:rPr>
          <w:color w:val="000000" w:themeColor="text1"/>
          <w:lang w:val="en-GB"/>
        </w:rPr>
        <w:t>P</w:t>
      </w:r>
      <w:r w:rsidRPr="0057119A">
        <w:rPr>
          <w:color w:val="000000" w:themeColor="text1"/>
        </w:rPr>
        <w:t xml:space="preserve">ichologinio smurto </w:t>
      </w:r>
      <w:r w:rsidR="00902830">
        <w:rPr>
          <w:color w:val="000000" w:themeColor="text1"/>
          <w:lang w:val="en-GB"/>
        </w:rPr>
        <w:t xml:space="preserve">ir mobingo </w:t>
      </w:r>
      <w:r w:rsidRPr="0057119A">
        <w:rPr>
          <w:color w:val="000000" w:themeColor="text1"/>
        </w:rPr>
        <w:t>pirminė intervencijos užduotis – lokalizuoti konfliktą iki lemiamojo įvykio, o dar veiksmingiau – vystyti kultūrinį ir organizacinį imunitetą patyčioms, priekabėms ir radikaliausiai konfliktų formai – mobingui, kaip diskriminacijai darbuotojų santykiuose.</w:t>
      </w:r>
    </w:p>
    <w:p w14:paraId="344E8F96" w14:textId="27AC487E" w:rsidR="00DD66DD" w:rsidRPr="006470ED" w:rsidRDefault="00DD66DD" w:rsidP="006470ED">
      <w:pPr>
        <w:pStyle w:val="prastasiniatinklio"/>
        <w:spacing w:before="0" w:beforeAutospacing="0" w:after="0" w:afterAutospacing="0"/>
        <w:ind w:firstLine="425"/>
        <w:jc w:val="both"/>
        <w:rPr>
          <w:color w:val="000000" w:themeColor="text1"/>
        </w:rPr>
      </w:pPr>
      <w:r w:rsidRPr="006470ED">
        <w:rPr>
          <w:rStyle w:val="Grietas"/>
          <w:b w:val="0"/>
          <w:bCs w:val="0"/>
          <w:color w:val="000000" w:themeColor="text1"/>
        </w:rPr>
        <w:t>5.</w:t>
      </w:r>
      <w:r w:rsidRPr="006470ED">
        <w:rPr>
          <w:color w:val="000000" w:themeColor="text1"/>
        </w:rPr>
        <w:t> Kitos Apraše naudojamos sąvokos suprantamos ir aiškinamos taip, kaip jos apibrėžtos Lietuvos respublikos Darbo kodekse, Darbuotojų saugos ir sveikatos įstatyme ir Psichosocialinės rizikos vertinimo metodiniuose nurodymuose.</w:t>
      </w:r>
    </w:p>
    <w:p w14:paraId="281FF3D2" w14:textId="77777777" w:rsidR="006470ED" w:rsidRDefault="006470ED" w:rsidP="006470ED">
      <w:pPr>
        <w:pStyle w:val="prastasiniatinklio"/>
        <w:spacing w:before="0" w:beforeAutospacing="0" w:after="0" w:afterAutospacing="0"/>
        <w:ind w:firstLine="425"/>
        <w:rPr>
          <w:rStyle w:val="Grietas"/>
          <w:color w:val="000000" w:themeColor="text1"/>
        </w:rPr>
      </w:pPr>
    </w:p>
    <w:p w14:paraId="44E7393F" w14:textId="384097F1" w:rsidR="00DD66DD" w:rsidRDefault="00DD66DD" w:rsidP="005328FA">
      <w:pPr>
        <w:pStyle w:val="prastasiniatinklio"/>
        <w:spacing w:before="0" w:beforeAutospacing="0" w:after="0" w:afterAutospacing="0"/>
        <w:ind w:firstLine="425"/>
        <w:jc w:val="center"/>
        <w:rPr>
          <w:rStyle w:val="Grietas"/>
          <w:color w:val="000000" w:themeColor="text1"/>
        </w:rPr>
      </w:pPr>
      <w:r w:rsidRPr="000A4D3B">
        <w:rPr>
          <w:rStyle w:val="Grietas"/>
          <w:color w:val="000000" w:themeColor="text1"/>
        </w:rPr>
        <w:t>II SKYRIUS</w:t>
      </w:r>
      <w:r w:rsidRPr="000A4D3B">
        <w:rPr>
          <w:color w:val="000000" w:themeColor="text1"/>
        </w:rPr>
        <w:br/>
      </w:r>
      <w:r w:rsidRPr="000A4D3B">
        <w:rPr>
          <w:rStyle w:val="Grietas"/>
          <w:color w:val="000000" w:themeColor="text1"/>
        </w:rPr>
        <w:t>PSICHOLOGINIO SMURTO IR MOBINGO DARBE PREVENCIJOS</w:t>
      </w:r>
      <w:r w:rsidRPr="000A4D3B">
        <w:rPr>
          <w:color w:val="000000" w:themeColor="text1"/>
        </w:rPr>
        <w:br/>
      </w:r>
      <w:r w:rsidRPr="000A4D3B">
        <w:rPr>
          <w:rStyle w:val="Grietas"/>
          <w:color w:val="000000" w:themeColor="text1"/>
        </w:rPr>
        <w:t>ĮGYVENDINIMO TVARKA</w:t>
      </w:r>
    </w:p>
    <w:p w14:paraId="2111C5E1" w14:textId="77777777" w:rsidR="005328FA" w:rsidRPr="000A4D3B" w:rsidRDefault="005328FA" w:rsidP="005328FA">
      <w:pPr>
        <w:pStyle w:val="prastasiniatinklio"/>
        <w:spacing w:before="0" w:beforeAutospacing="0" w:after="0" w:afterAutospacing="0"/>
        <w:ind w:firstLine="425"/>
        <w:jc w:val="center"/>
        <w:rPr>
          <w:color w:val="000000" w:themeColor="text1"/>
        </w:rPr>
      </w:pPr>
    </w:p>
    <w:p w14:paraId="1FA15BA8" w14:textId="77777777" w:rsidR="00B26FAC" w:rsidRDefault="005328FA" w:rsidP="00881F24">
      <w:pPr>
        <w:pStyle w:val="prastasiniatinklio"/>
        <w:spacing w:before="0" w:beforeAutospacing="0" w:after="0" w:afterAutospacing="0"/>
        <w:ind w:firstLine="425"/>
        <w:jc w:val="both"/>
        <w:rPr>
          <w:color w:val="000000" w:themeColor="text1"/>
        </w:rPr>
      </w:pPr>
      <w:r>
        <w:rPr>
          <w:rStyle w:val="Grietas"/>
          <w:b w:val="0"/>
          <w:bCs w:val="0"/>
          <w:color w:val="000000" w:themeColor="text1"/>
          <w:lang w:val="en-GB"/>
        </w:rPr>
        <w:t xml:space="preserve">6. </w:t>
      </w:r>
      <w:r>
        <w:rPr>
          <w:color w:val="000000" w:themeColor="text1"/>
          <w:lang w:val="en-GB"/>
        </w:rPr>
        <w:t>Teatre</w:t>
      </w:r>
      <w:r w:rsidR="00DD66DD" w:rsidRPr="005328FA">
        <w:rPr>
          <w:color w:val="000000" w:themeColor="text1"/>
        </w:rPr>
        <w:t xml:space="preserve"> turi būti įgyvendinami pagrindiniai prevenciniai veiksmai:</w:t>
      </w:r>
    </w:p>
    <w:p w14:paraId="2A2E519D" w14:textId="77777777" w:rsidR="007A453D" w:rsidRDefault="00881F24" w:rsidP="007A453D">
      <w:pPr>
        <w:pStyle w:val="prastasiniatinklio"/>
        <w:spacing w:before="0" w:beforeAutospacing="0" w:after="0" w:afterAutospacing="0"/>
        <w:ind w:firstLine="425"/>
        <w:rPr>
          <w:color w:val="000000" w:themeColor="text1"/>
        </w:rPr>
      </w:pPr>
      <w:r>
        <w:rPr>
          <w:color w:val="000000" w:themeColor="text1"/>
          <w:lang w:val="en-GB"/>
        </w:rPr>
        <w:t>6.1.</w:t>
      </w:r>
      <w:r w:rsidR="007A453D">
        <w:rPr>
          <w:color w:val="000000" w:themeColor="text1"/>
          <w:lang w:val="en-GB"/>
        </w:rPr>
        <w:t xml:space="preserve"> </w:t>
      </w:r>
      <w:r w:rsidR="00DD66DD" w:rsidRPr="00216C4A">
        <w:rPr>
          <w:b/>
          <w:bCs/>
          <w:color w:val="000000" w:themeColor="text1"/>
        </w:rPr>
        <w:t>Pirminiai prevenciniai veiksmai:</w:t>
      </w:r>
    </w:p>
    <w:p w14:paraId="0307BA46" w14:textId="33A5F78D" w:rsidR="00216C4A" w:rsidRDefault="007A453D" w:rsidP="007A453D">
      <w:pPr>
        <w:pStyle w:val="prastasiniatinklio"/>
        <w:spacing w:before="0" w:beforeAutospacing="0" w:after="0" w:afterAutospacing="0"/>
        <w:ind w:firstLine="425"/>
        <w:jc w:val="both"/>
        <w:rPr>
          <w:color w:val="000000" w:themeColor="text1"/>
        </w:rPr>
      </w:pPr>
      <w:r>
        <w:rPr>
          <w:color w:val="000000" w:themeColor="text1"/>
          <w:lang w:val="en-GB"/>
        </w:rPr>
        <w:t>6.1.1.</w:t>
      </w:r>
      <w:r w:rsidR="009C2117">
        <w:rPr>
          <w:color w:val="000000" w:themeColor="text1"/>
          <w:lang w:val="en-GB"/>
        </w:rPr>
        <w:t xml:space="preserve"> </w:t>
      </w:r>
      <w:r w:rsidR="00DD66DD" w:rsidRPr="009F1730">
        <w:rPr>
          <w:color w:val="000000" w:themeColor="text1"/>
        </w:rPr>
        <w:t>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 darbą;</w:t>
      </w:r>
    </w:p>
    <w:p w14:paraId="3DBDC7DE" w14:textId="77777777" w:rsidR="00216C4A" w:rsidRDefault="00DD66DD" w:rsidP="00881F24">
      <w:pPr>
        <w:pStyle w:val="prastasiniatinklio"/>
        <w:spacing w:before="0" w:beforeAutospacing="0" w:after="0" w:afterAutospacing="0"/>
        <w:ind w:firstLine="425"/>
        <w:jc w:val="both"/>
        <w:rPr>
          <w:color w:val="000000" w:themeColor="text1"/>
        </w:rPr>
      </w:pPr>
      <w:r w:rsidRPr="009F1730">
        <w:rPr>
          <w:rStyle w:val="Grietas"/>
          <w:b w:val="0"/>
          <w:bCs w:val="0"/>
          <w:color w:val="000000" w:themeColor="text1"/>
        </w:rPr>
        <w:t>6.1.2</w:t>
      </w:r>
      <w:r w:rsidRPr="009F1730">
        <w:rPr>
          <w:rStyle w:val="Grietas"/>
          <w:color w:val="000000" w:themeColor="text1"/>
        </w:rPr>
        <w:t>.</w:t>
      </w:r>
      <w:r w:rsidRPr="009F1730">
        <w:rPr>
          <w:color w:val="000000" w:themeColor="text1"/>
        </w:rPr>
        <w:t> Nedelsiant registruojami</w:t>
      </w:r>
      <w:r w:rsidRPr="005328FA">
        <w:rPr>
          <w:color w:val="000000" w:themeColor="text1"/>
        </w:rPr>
        <w:t xml:space="preserve"> galimo psichologinio smurto ir mobingo atvejai, jie analizuojami sudarant galimybes darbuotojams teikti pranešimus apie įvykius su detaliais paaiškinimais, nurodant smurtautojus, smurto situaciją, aplinkybes, galimus liudininkus;</w:t>
      </w:r>
    </w:p>
    <w:p w14:paraId="21BEFA6F" w14:textId="4618896E" w:rsidR="00216C4A" w:rsidRDefault="00DD66DD" w:rsidP="00881F24">
      <w:pPr>
        <w:pStyle w:val="prastasiniatinklio"/>
        <w:spacing w:before="0" w:beforeAutospacing="0" w:after="0" w:afterAutospacing="0"/>
        <w:ind w:firstLine="425"/>
        <w:jc w:val="both"/>
        <w:rPr>
          <w:color w:val="000000" w:themeColor="text1"/>
        </w:rPr>
      </w:pPr>
      <w:r w:rsidRPr="009F1730">
        <w:rPr>
          <w:rStyle w:val="Grietas"/>
          <w:b w:val="0"/>
          <w:bCs w:val="0"/>
          <w:color w:val="000000" w:themeColor="text1"/>
        </w:rPr>
        <w:t>6.1.3.</w:t>
      </w:r>
      <w:r w:rsidRPr="005328FA">
        <w:rPr>
          <w:color w:val="000000" w:themeColor="text1"/>
        </w:rPr>
        <w:t> kultūros ugdymas įsipareigojant, kad bus užtikrinta darbuotojų sauga ir sveikata visais su darbu susijusiais aspektais. Aiškiai apibrėžiamos darbuotojų pareigos ir atsakomybės. Netolerancija psichologiniam smurtui ir mobingui bei skatinamos diskusijos, gerbiama kitokia pozicija, nuomonė;</w:t>
      </w:r>
    </w:p>
    <w:p w14:paraId="14CA8C2C" w14:textId="64295C18" w:rsidR="00DD66DD" w:rsidRPr="005328FA" w:rsidRDefault="00DD66DD" w:rsidP="00B26FAC">
      <w:pPr>
        <w:pStyle w:val="prastasiniatinklio"/>
        <w:spacing w:before="0" w:beforeAutospacing="0" w:after="0" w:afterAutospacing="0"/>
        <w:ind w:firstLine="425"/>
        <w:jc w:val="both"/>
        <w:rPr>
          <w:color w:val="000000" w:themeColor="text1"/>
        </w:rPr>
      </w:pPr>
      <w:r w:rsidRPr="00216C4A">
        <w:rPr>
          <w:rStyle w:val="Grietas"/>
          <w:b w:val="0"/>
          <w:bCs w:val="0"/>
          <w:color w:val="000000" w:themeColor="text1"/>
        </w:rPr>
        <w:t>6.1.4.</w:t>
      </w:r>
      <w:r w:rsidRPr="005328FA">
        <w:rPr>
          <w:color w:val="000000" w:themeColor="text1"/>
        </w:rPr>
        <w:t> Fizinės darbo aplinkos gerinimas užtikrinant, kad darbo vieta būtų saugi, patogi, tinkamai įrengta ir prižiūrima.</w:t>
      </w:r>
    </w:p>
    <w:p w14:paraId="0B88D7D3" w14:textId="77777777" w:rsidR="00216C4A" w:rsidRDefault="00DD66DD" w:rsidP="00B26FAC">
      <w:pPr>
        <w:pStyle w:val="prastasiniatinklio"/>
        <w:spacing w:before="0" w:beforeAutospacing="0" w:after="0" w:afterAutospacing="0"/>
        <w:ind w:firstLine="425"/>
        <w:jc w:val="both"/>
        <w:rPr>
          <w:color w:val="000000" w:themeColor="text1"/>
        </w:rPr>
      </w:pPr>
      <w:r w:rsidRPr="00216C4A">
        <w:rPr>
          <w:rStyle w:val="Grietas"/>
          <w:b w:val="0"/>
          <w:bCs w:val="0"/>
          <w:color w:val="000000" w:themeColor="text1"/>
        </w:rPr>
        <w:t>6.2.</w:t>
      </w:r>
      <w:r w:rsidRPr="005328FA">
        <w:rPr>
          <w:color w:val="000000" w:themeColor="text1"/>
        </w:rPr>
        <w:t> </w:t>
      </w:r>
      <w:bookmarkStart w:id="0" w:name="_Hlk118099275"/>
      <w:r w:rsidRPr="00216C4A">
        <w:rPr>
          <w:b/>
          <w:bCs/>
          <w:color w:val="000000" w:themeColor="text1"/>
        </w:rPr>
        <w:t>Antriniai prevenciniai veiksmai:</w:t>
      </w:r>
      <w:bookmarkEnd w:id="0"/>
    </w:p>
    <w:p w14:paraId="7ABD2DAA" w14:textId="26BC1948" w:rsidR="00216C4A" w:rsidRDefault="00DD66DD" w:rsidP="00B26FAC">
      <w:pPr>
        <w:pStyle w:val="prastasiniatinklio"/>
        <w:spacing w:before="0" w:beforeAutospacing="0" w:after="0" w:afterAutospacing="0"/>
        <w:ind w:firstLine="425"/>
        <w:jc w:val="both"/>
        <w:rPr>
          <w:color w:val="000000" w:themeColor="text1"/>
        </w:rPr>
      </w:pPr>
      <w:r w:rsidRPr="00216C4A">
        <w:rPr>
          <w:rStyle w:val="Grietas"/>
          <w:b w:val="0"/>
          <w:bCs w:val="0"/>
          <w:color w:val="000000" w:themeColor="text1"/>
        </w:rPr>
        <w:t>6.2.1.</w:t>
      </w:r>
      <w:r w:rsidRPr="005328FA">
        <w:rPr>
          <w:color w:val="000000" w:themeColor="text1"/>
        </w:rPr>
        <w:t xml:space="preserve"> Darbuotojų informavimas apie darbuotojų psichologinio saugumo užtikrinimo politiką ir kitas galiojančias tvarkas užtikrinančias, kad visi </w:t>
      </w:r>
      <w:r w:rsidR="00216C4A">
        <w:rPr>
          <w:color w:val="000000" w:themeColor="text1"/>
          <w:lang w:val="en-GB"/>
        </w:rPr>
        <w:t>Teatre</w:t>
      </w:r>
      <w:r w:rsidRPr="005328FA">
        <w:rPr>
          <w:color w:val="000000" w:themeColor="text1"/>
        </w:rPr>
        <w:t xml:space="preserve"> dirbantys ar naujai įsidarbinantys darbuotojai žinotų ir suprastų </w:t>
      </w:r>
      <w:r w:rsidR="001734E0">
        <w:rPr>
          <w:color w:val="000000" w:themeColor="text1"/>
        </w:rPr>
        <w:t>į</w:t>
      </w:r>
      <w:r w:rsidRPr="005328FA">
        <w:rPr>
          <w:color w:val="000000" w:themeColor="text1"/>
        </w:rPr>
        <w:t>staigos siektino elgesio taisykles ir vykdomas priemones. Informacijai skleisti pasitelkiami visi galimi būdai: personalo susirinkimai, padalinių informacinės lentos, informaciniai pranešimai, atmintinės, dalomoji medžiaga ir kiti būdai;</w:t>
      </w:r>
    </w:p>
    <w:p w14:paraId="6A40095A" w14:textId="77777777" w:rsidR="00216C4A" w:rsidRDefault="00DD66DD" w:rsidP="00B26FAC">
      <w:pPr>
        <w:pStyle w:val="prastasiniatinklio"/>
        <w:spacing w:before="0" w:beforeAutospacing="0" w:after="0" w:afterAutospacing="0"/>
        <w:ind w:firstLine="425"/>
        <w:jc w:val="both"/>
        <w:rPr>
          <w:color w:val="000000" w:themeColor="text1"/>
        </w:rPr>
      </w:pPr>
      <w:r w:rsidRPr="00216C4A">
        <w:rPr>
          <w:rStyle w:val="Grietas"/>
          <w:b w:val="0"/>
          <w:bCs w:val="0"/>
          <w:color w:val="000000" w:themeColor="text1"/>
        </w:rPr>
        <w:t>6.2.2.</w:t>
      </w:r>
      <w:r w:rsidRPr="005328FA">
        <w:rPr>
          <w:color w:val="000000" w:themeColor="text1"/>
        </w:rPr>
        <w:t> Inicijuojami personalo mokymai atsižvelgiant į poreikius ir esamą situaciją;</w:t>
      </w:r>
    </w:p>
    <w:p w14:paraId="39702237" w14:textId="4A925126" w:rsidR="00DD66DD" w:rsidRPr="005328FA" w:rsidRDefault="00DD66DD" w:rsidP="00B26FAC">
      <w:pPr>
        <w:pStyle w:val="prastasiniatinklio"/>
        <w:spacing w:before="0" w:beforeAutospacing="0" w:after="0" w:afterAutospacing="0"/>
        <w:ind w:firstLine="425"/>
        <w:jc w:val="both"/>
        <w:rPr>
          <w:color w:val="000000" w:themeColor="text1"/>
        </w:rPr>
      </w:pPr>
      <w:r w:rsidRPr="00216C4A">
        <w:rPr>
          <w:rStyle w:val="Grietas"/>
          <w:b w:val="0"/>
          <w:bCs w:val="0"/>
          <w:color w:val="000000" w:themeColor="text1"/>
        </w:rPr>
        <w:t>6.2.3.</w:t>
      </w:r>
      <w:r w:rsidRPr="005328FA">
        <w:rPr>
          <w:color w:val="000000" w:themeColor="text1"/>
        </w:rPr>
        <w:t> Nuolat stebima situacija, atsižvelgiant į psichosocialinės rizikos veiksnius, organizuojamas, atliekamas ir esant reikalui atnaujinamas psichosocialinės rizikos vertinimas padaliniuose.</w:t>
      </w:r>
    </w:p>
    <w:p w14:paraId="7EE0ED16" w14:textId="77777777" w:rsidR="00B26FAC" w:rsidRDefault="00DD66DD" w:rsidP="00B26FAC">
      <w:pPr>
        <w:pStyle w:val="prastasiniatinklio"/>
        <w:spacing w:before="0" w:beforeAutospacing="0" w:after="0" w:afterAutospacing="0"/>
        <w:ind w:firstLine="425"/>
        <w:jc w:val="both"/>
        <w:rPr>
          <w:color w:val="000000" w:themeColor="text1"/>
        </w:rPr>
      </w:pPr>
      <w:r w:rsidRPr="00D71B27">
        <w:rPr>
          <w:rStyle w:val="Grietas"/>
          <w:b w:val="0"/>
          <w:bCs w:val="0"/>
          <w:color w:val="000000" w:themeColor="text1"/>
        </w:rPr>
        <w:t>6.3.</w:t>
      </w:r>
      <w:r w:rsidRPr="005328FA">
        <w:rPr>
          <w:color w:val="000000" w:themeColor="text1"/>
        </w:rPr>
        <w:t> </w:t>
      </w:r>
      <w:r w:rsidRPr="00D71B27">
        <w:rPr>
          <w:b/>
          <w:bCs/>
          <w:color w:val="000000" w:themeColor="text1"/>
        </w:rPr>
        <w:t>Tretiniai prevenciniai veiksmai:</w:t>
      </w:r>
    </w:p>
    <w:p w14:paraId="6DF21A20" w14:textId="52BB1580" w:rsidR="00B26FAC" w:rsidRDefault="00DD66DD" w:rsidP="00B26FAC">
      <w:pPr>
        <w:pStyle w:val="prastasiniatinklio"/>
        <w:spacing w:before="0" w:beforeAutospacing="0" w:after="0" w:afterAutospacing="0"/>
        <w:ind w:firstLine="425"/>
        <w:jc w:val="both"/>
        <w:rPr>
          <w:color w:val="000000" w:themeColor="text1"/>
        </w:rPr>
      </w:pPr>
      <w:r w:rsidRPr="00D71B27">
        <w:rPr>
          <w:rStyle w:val="Grietas"/>
          <w:b w:val="0"/>
          <w:bCs w:val="0"/>
          <w:color w:val="000000" w:themeColor="text1"/>
        </w:rPr>
        <w:t>6.3.1.</w:t>
      </w:r>
      <w:r w:rsidRPr="005328FA">
        <w:rPr>
          <w:color w:val="000000" w:themeColor="text1"/>
        </w:rPr>
        <w:t xml:space="preserve"> Psichologinį smurtą ir mobingą patyrusių ar mačiusių darbuotojų psichologinių traumų ir streso lygio mažinimas, skubiai ir efektyviai nagrinėjant galimo psichologinio smurto ar mobingo atvejus, teikiant rekomendacijas administracijai ir/ar padaliniams, informuojant, kur galima kreiptis dėl medicinos psichologo paslaugų ir sudarant sąlygas visiems </w:t>
      </w:r>
      <w:r w:rsidR="00DE770B">
        <w:rPr>
          <w:color w:val="000000" w:themeColor="text1"/>
          <w:lang w:val="en-GB"/>
        </w:rPr>
        <w:t>Te</w:t>
      </w:r>
      <w:r w:rsidR="004F7818">
        <w:rPr>
          <w:color w:val="000000" w:themeColor="text1"/>
          <w:lang w:val="en-GB"/>
        </w:rPr>
        <w:t>atro</w:t>
      </w:r>
      <w:r w:rsidRPr="005328FA">
        <w:rPr>
          <w:color w:val="000000" w:themeColor="text1"/>
        </w:rPr>
        <w:t xml:space="preserve"> darbuotojams jas gauti darbo metu;</w:t>
      </w:r>
    </w:p>
    <w:p w14:paraId="6EC02ADB" w14:textId="77777777" w:rsidR="00B26FAC" w:rsidRDefault="00DD66DD" w:rsidP="00B26FAC">
      <w:pPr>
        <w:pStyle w:val="prastasiniatinklio"/>
        <w:spacing w:before="0" w:beforeAutospacing="0" w:after="0" w:afterAutospacing="0"/>
        <w:ind w:firstLine="425"/>
        <w:jc w:val="both"/>
        <w:rPr>
          <w:color w:val="000000" w:themeColor="text1"/>
        </w:rPr>
      </w:pPr>
      <w:r w:rsidRPr="00D71B27">
        <w:rPr>
          <w:rStyle w:val="Grietas"/>
          <w:b w:val="0"/>
          <w:bCs w:val="0"/>
          <w:color w:val="000000" w:themeColor="text1"/>
        </w:rPr>
        <w:lastRenderedPageBreak/>
        <w:t>6.3.2.</w:t>
      </w:r>
      <w:r w:rsidRPr="005328FA">
        <w:rPr>
          <w:color w:val="000000" w:themeColor="text1"/>
        </w:rPr>
        <w:t> Sąlygų dalytis patirtimi sudarymas organizuojant darbuotojų susirinkimus, skatinant darbuotojus kalbėti apie savo patirtis, informuoti atsakingus asmenis ir ieškoti pagalbos, gauti paramos iš kolegų;</w:t>
      </w:r>
    </w:p>
    <w:p w14:paraId="46669BBF" w14:textId="77777777" w:rsidR="00B26FAC" w:rsidRDefault="00DD66DD" w:rsidP="00B26FAC">
      <w:pPr>
        <w:pStyle w:val="prastasiniatinklio"/>
        <w:spacing w:before="0" w:beforeAutospacing="0" w:after="0" w:afterAutospacing="0"/>
        <w:ind w:firstLine="425"/>
        <w:jc w:val="both"/>
        <w:rPr>
          <w:color w:val="000000" w:themeColor="text1"/>
        </w:rPr>
      </w:pPr>
      <w:r w:rsidRPr="00B26FAC">
        <w:rPr>
          <w:rStyle w:val="Grietas"/>
          <w:b w:val="0"/>
          <w:bCs w:val="0"/>
          <w:color w:val="000000" w:themeColor="text1"/>
        </w:rPr>
        <w:t>6.3.3.</w:t>
      </w:r>
      <w:r w:rsidRPr="005328FA">
        <w:rPr>
          <w:color w:val="000000" w:themeColor="text1"/>
        </w:rPr>
        <w:t> Stengtis iškilusias problemas spręsti neformaliomis priemonėmis – pokalbiu su smurtautoju, psichologo konsultacijos rekomendavimu, o jei to nepakanka, naudoti drausmines priemones – raštišką įspėjimą, perkėlimą į kitą skyrių ar pareigas, atleidimą iš darbo;</w:t>
      </w:r>
    </w:p>
    <w:p w14:paraId="1DDD7498" w14:textId="725BCA23" w:rsidR="00DD66DD" w:rsidRPr="005328FA" w:rsidRDefault="00DD66DD" w:rsidP="00B26FAC">
      <w:pPr>
        <w:pStyle w:val="prastasiniatinklio"/>
        <w:spacing w:before="0" w:beforeAutospacing="0" w:after="0" w:afterAutospacing="0"/>
        <w:ind w:firstLine="425"/>
        <w:jc w:val="both"/>
        <w:rPr>
          <w:color w:val="000000" w:themeColor="text1"/>
        </w:rPr>
      </w:pPr>
      <w:r w:rsidRPr="00B26FAC">
        <w:rPr>
          <w:rStyle w:val="Grietas"/>
          <w:b w:val="0"/>
          <w:bCs w:val="0"/>
          <w:color w:val="000000" w:themeColor="text1"/>
        </w:rPr>
        <w:t>6.3.4.</w:t>
      </w:r>
      <w:r w:rsidRPr="005328FA">
        <w:rPr>
          <w:color w:val="000000" w:themeColor="text1"/>
        </w:rPr>
        <w:t> Drausminės procedūros numatomos ir taikomos smurtautojams, atsižvelgiant į abiejų smurto įvykyje dalyvavusių pusių paaiškinimus, nurodomas aplinkybes, ankstesnį smurtautojo elgesį, objektyviai jas išklausius.</w:t>
      </w:r>
    </w:p>
    <w:p w14:paraId="71D37DA5" w14:textId="77777777" w:rsidR="005328FA" w:rsidRPr="000A4D3B" w:rsidRDefault="005328FA" w:rsidP="00B26FAC">
      <w:pPr>
        <w:pStyle w:val="prastasiniatinklio"/>
        <w:spacing w:before="0" w:beforeAutospacing="0" w:after="0" w:afterAutospacing="0"/>
        <w:ind w:firstLine="425"/>
        <w:jc w:val="both"/>
        <w:rPr>
          <w:color w:val="000000" w:themeColor="text1"/>
        </w:rPr>
      </w:pPr>
    </w:p>
    <w:p w14:paraId="3C49DCDD" w14:textId="77777777" w:rsidR="00BA45CD" w:rsidRPr="00BA45CD" w:rsidRDefault="00BA45CD" w:rsidP="00BA45CD">
      <w:pPr>
        <w:spacing w:line="276" w:lineRule="auto"/>
        <w:jc w:val="center"/>
        <w:rPr>
          <w:rFonts w:ascii="TimesNewRomanPSMT" w:eastAsia="Times New Roman" w:hAnsi="TimesNewRomanPSMT" w:cs="Times New Roman"/>
          <w:b/>
          <w:bCs/>
          <w:lang w:eastAsia="en-GB"/>
        </w:rPr>
      </w:pPr>
      <w:r w:rsidRPr="00BA45CD">
        <w:rPr>
          <w:rFonts w:ascii="TimesNewRomanPSMT" w:eastAsia="Times New Roman" w:hAnsi="TimesNewRomanPSMT" w:cs="Times New Roman"/>
          <w:b/>
          <w:bCs/>
          <w:lang w:eastAsia="en-GB"/>
        </w:rPr>
        <w:t>III SKYRIUS</w:t>
      </w:r>
    </w:p>
    <w:p w14:paraId="78AAF069" w14:textId="77777777" w:rsidR="00BA45CD" w:rsidRPr="00BA45CD" w:rsidRDefault="00BA45CD" w:rsidP="00BA45CD">
      <w:pPr>
        <w:spacing w:line="276" w:lineRule="auto"/>
        <w:jc w:val="center"/>
        <w:rPr>
          <w:rFonts w:ascii="TimesNewRomanPSMT" w:eastAsia="Times New Roman" w:hAnsi="TimesNewRomanPSMT" w:cs="Times New Roman"/>
          <w:b/>
          <w:bCs/>
          <w:lang w:eastAsia="en-GB"/>
        </w:rPr>
      </w:pPr>
      <w:r w:rsidRPr="00BA45CD">
        <w:rPr>
          <w:rFonts w:ascii="TimesNewRomanPSMT" w:eastAsia="Times New Roman" w:hAnsi="TimesNewRomanPSMT" w:cs="Times New Roman"/>
          <w:b/>
          <w:bCs/>
          <w:lang w:eastAsia="en-GB"/>
        </w:rPr>
        <w:t>PSICHOLOGINIO SMURTO IR MOBINGO DARBE ATVEJŲ REGISTRAVIMO</w:t>
      </w:r>
    </w:p>
    <w:p w14:paraId="50D5DC16" w14:textId="77777777" w:rsidR="00BA45CD" w:rsidRPr="00BA45CD" w:rsidRDefault="00BA45CD" w:rsidP="00BA45CD">
      <w:pPr>
        <w:spacing w:line="276" w:lineRule="auto"/>
        <w:jc w:val="center"/>
        <w:rPr>
          <w:rFonts w:ascii="TimesNewRomanPSMT" w:eastAsia="Times New Roman" w:hAnsi="TimesNewRomanPSMT" w:cs="Times New Roman"/>
          <w:b/>
          <w:bCs/>
          <w:lang w:eastAsia="en-GB"/>
        </w:rPr>
      </w:pPr>
      <w:r w:rsidRPr="00BA45CD">
        <w:rPr>
          <w:rFonts w:ascii="TimesNewRomanPSMT" w:eastAsia="Times New Roman" w:hAnsi="TimesNewRomanPSMT" w:cs="Times New Roman"/>
          <w:b/>
          <w:bCs/>
          <w:lang w:eastAsia="en-GB"/>
        </w:rPr>
        <w:t>IR NAGRINĖJIMO TVARKA</w:t>
      </w:r>
    </w:p>
    <w:p w14:paraId="37692038" w14:textId="77777777" w:rsidR="00BA45CD" w:rsidRPr="00BA45CD" w:rsidRDefault="00BA45CD" w:rsidP="00BA45CD">
      <w:pPr>
        <w:spacing w:line="276" w:lineRule="auto"/>
        <w:rPr>
          <w:rFonts w:ascii="TimesNewRomanPSMT" w:eastAsia="Times New Roman" w:hAnsi="TimesNewRomanPSMT" w:cs="Times New Roman"/>
          <w:lang w:eastAsia="en-GB"/>
        </w:rPr>
      </w:pPr>
    </w:p>
    <w:p w14:paraId="21C1BD27" w14:textId="77777777" w:rsidR="003E1259" w:rsidRDefault="00BA45CD" w:rsidP="003E1259">
      <w:pPr>
        <w:spacing w:line="276" w:lineRule="auto"/>
        <w:ind w:firstLine="567"/>
        <w:jc w:val="both"/>
        <w:rPr>
          <w:rFonts w:ascii="Times New Roman" w:eastAsia="Times New Roman" w:hAnsi="Times New Roman" w:cs="Times New Roman"/>
          <w:color w:val="00182B"/>
          <w:szCs w:val="22"/>
        </w:rPr>
      </w:pPr>
      <w:r w:rsidRPr="00BA45CD">
        <w:rPr>
          <w:rFonts w:ascii="TimesNewRomanPSMT" w:eastAsia="Times New Roman" w:hAnsi="TimesNewRomanPSMT" w:cs="Times New Roman"/>
          <w:lang w:eastAsia="en-GB"/>
        </w:rPr>
        <w:t xml:space="preserve">7. Galimai patirtus ar pastebėtus psichologinio smurto ir mobingo atvejus nagrinėja, prevencines priemones siūlo </w:t>
      </w:r>
      <w:r w:rsidR="00274AEA">
        <w:rPr>
          <w:rFonts w:ascii="TimesNewRomanPSMT" w:eastAsia="Times New Roman" w:hAnsi="TimesNewRomanPSMT" w:cs="Times New Roman"/>
          <w:lang w:val="en-GB" w:eastAsia="en-GB"/>
        </w:rPr>
        <w:t xml:space="preserve">generalinio direktoriaus </w:t>
      </w:r>
      <w:r w:rsidRPr="00BA45CD">
        <w:rPr>
          <w:rFonts w:ascii="TimesNewRomanPSMT" w:eastAsia="Times New Roman" w:hAnsi="TimesNewRomanPSMT" w:cs="Times New Roman"/>
          <w:lang w:eastAsia="en-GB"/>
        </w:rPr>
        <w:t xml:space="preserve"> įsakymu sudaryta ir patvirtinta</w:t>
      </w:r>
      <w:r w:rsidR="00A34F9B">
        <w:rPr>
          <w:rFonts w:ascii="TimesNewRomanPSMT" w:eastAsia="Times New Roman" w:hAnsi="TimesNewRomanPSMT" w:cs="Times New Roman"/>
          <w:lang w:eastAsia="en-GB"/>
        </w:rPr>
        <w:t xml:space="preserve"> </w:t>
      </w:r>
      <w:r w:rsidR="00A34F9B">
        <w:rPr>
          <w:rFonts w:ascii="TimesNewRomanPSMT" w:eastAsia="Times New Roman" w:hAnsi="TimesNewRomanPSMT" w:cs="Times New Roman"/>
          <w:lang w:val="en-GB" w:eastAsia="en-GB"/>
        </w:rPr>
        <w:t>galimų</w:t>
      </w:r>
      <w:r w:rsidRPr="00BA45CD">
        <w:rPr>
          <w:rFonts w:ascii="TimesNewRomanPSMT" w:eastAsia="Times New Roman" w:hAnsi="TimesNewRomanPSMT" w:cs="Times New Roman"/>
          <w:lang w:eastAsia="en-GB"/>
        </w:rPr>
        <w:t xml:space="preserve"> </w:t>
      </w:r>
      <w:r w:rsidR="009F3615">
        <w:rPr>
          <w:rFonts w:ascii="TimesNewRomanPSMT" w:eastAsia="Times New Roman" w:hAnsi="TimesNewRomanPSMT" w:cs="Times New Roman"/>
          <w:lang w:eastAsia="en-GB"/>
        </w:rPr>
        <w:t>ps</w:t>
      </w:r>
      <w:r w:rsidR="00B53071">
        <w:rPr>
          <w:rFonts w:ascii="TimesNewRomanPSMT" w:eastAsia="Times New Roman" w:hAnsi="TimesNewRomanPSMT" w:cs="Times New Roman"/>
          <w:lang w:eastAsia="en-GB"/>
        </w:rPr>
        <w:t xml:space="preserve">ichologinio smurto darbe nagrinėjimo </w:t>
      </w:r>
      <w:r w:rsidRPr="00BA45CD">
        <w:rPr>
          <w:rFonts w:ascii="TimesNewRomanPSMT" w:eastAsia="Times New Roman" w:hAnsi="TimesNewRomanPSMT" w:cs="Times New Roman"/>
          <w:lang w:eastAsia="en-GB"/>
        </w:rPr>
        <w:t>komisija (toliau – Komisija)</w:t>
      </w:r>
      <w:r w:rsidR="003E1259">
        <w:rPr>
          <w:rFonts w:ascii="TimesNewRomanPSMT" w:eastAsia="Times New Roman" w:hAnsi="TimesNewRomanPSMT" w:cs="Times New Roman"/>
          <w:lang w:eastAsia="en-GB"/>
        </w:rPr>
        <w:t>.</w:t>
      </w:r>
    </w:p>
    <w:p w14:paraId="6AFE3BB6" w14:textId="77777777" w:rsidR="00E36B59" w:rsidRDefault="00BA45CD" w:rsidP="00E36B59">
      <w:pPr>
        <w:spacing w:line="276" w:lineRule="auto"/>
        <w:ind w:firstLine="567"/>
        <w:jc w:val="both"/>
        <w:rPr>
          <w:rFonts w:ascii="Times New Roman" w:eastAsia="Times New Roman" w:hAnsi="Times New Roman" w:cs="Times New Roman"/>
          <w:color w:val="00182B"/>
          <w:szCs w:val="22"/>
        </w:rPr>
      </w:pPr>
      <w:r w:rsidRPr="00BA45CD">
        <w:rPr>
          <w:rFonts w:ascii="TimesNewRomanPSMT" w:eastAsia="Times New Roman" w:hAnsi="TimesNewRomanPSMT" w:cs="Times New Roman"/>
          <w:lang w:eastAsia="en-GB"/>
        </w:rPr>
        <w:t>8. Darbuotojas, galimai patyręs ar pastebėjęs psichologinio smurto ar mobingo atvejį, turi teisę (taip pat ir anonimiškai) apie jį pranešti:</w:t>
      </w:r>
    </w:p>
    <w:p w14:paraId="5FA4E013" w14:textId="22EAC6F4" w:rsidR="00AC5E16" w:rsidRDefault="00BA45CD" w:rsidP="00AC5E16">
      <w:pPr>
        <w:spacing w:line="276" w:lineRule="auto"/>
        <w:ind w:firstLine="567"/>
        <w:jc w:val="both"/>
        <w:rPr>
          <w:rFonts w:ascii="Times New Roman" w:eastAsia="Times New Roman" w:hAnsi="Times New Roman" w:cs="Times New Roman"/>
          <w:color w:val="00182B"/>
          <w:szCs w:val="22"/>
        </w:rPr>
      </w:pPr>
      <w:r w:rsidRPr="00BA45CD">
        <w:rPr>
          <w:rFonts w:ascii="TimesNewRomanPSMT" w:eastAsia="Times New Roman" w:hAnsi="TimesNewRomanPSMT" w:cs="Times New Roman"/>
          <w:lang w:eastAsia="en-GB"/>
        </w:rPr>
        <w:t>8.1. informuojant savo tiesioginį vadovą</w:t>
      </w:r>
      <w:r w:rsidR="009F1C19">
        <w:rPr>
          <w:rFonts w:ascii="TimesNewRomanPSMT" w:eastAsia="Times New Roman" w:hAnsi="TimesNewRomanPSMT" w:cs="Times New Roman"/>
          <w:lang w:eastAsia="en-GB"/>
        </w:rPr>
        <w:t xml:space="preserve">, </w:t>
      </w:r>
      <w:r w:rsidR="00A32144">
        <w:rPr>
          <w:rFonts w:ascii="TimesNewRomanPSMT" w:eastAsia="Times New Roman" w:hAnsi="TimesNewRomanPSMT" w:cs="Times New Roman"/>
          <w:lang w:eastAsia="en-GB"/>
        </w:rPr>
        <w:t>skyriaus</w:t>
      </w:r>
      <w:r w:rsidRPr="00BA45CD">
        <w:rPr>
          <w:rFonts w:ascii="TimesNewRomanPSMT" w:eastAsia="Times New Roman" w:hAnsi="TimesNewRomanPSMT" w:cs="Times New Roman"/>
          <w:lang w:eastAsia="en-GB"/>
        </w:rPr>
        <w:t xml:space="preserve"> vadovą</w:t>
      </w:r>
      <w:r w:rsidR="00981A53">
        <w:rPr>
          <w:rFonts w:ascii="TimesNewRomanPSMT" w:eastAsia="Times New Roman" w:hAnsi="TimesNewRomanPSMT" w:cs="Times New Roman"/>
          <w:lang w:eastAsia="en-GB"/>
        </w:rPr>
        <w:t xml:space="preserve"> </w:t>
      </w:r>
      <w:r w:rsidR="009F1C19">
        <w:rPr>
          <w:rFonts w:ascii="TimesNewRomanPSMT" w:eastAsia="Times New Roman" w:hAnsi="TimesNewRomanPSMT" w:cs="Times New Roman"/>
          <w:lang w:eastAsia="en-GB"/>
        </w:rPr>
        <w:t>arba generalin</w:t>
      </w:r>
      <w:r w:rsidR="00981A53">
        <w:rPr>
          <w:rFonts w:ascii="TimesNewRomanPSMT" w:eastAsia="Times New Roman" w:hAnsi="TimesNewRomanPSMT" w:cs="Times New Roman"/>
          <w:lang w:eastAsia="en-GB"/>
        </w:rPr>
        <w:t>į direktorių</w:t>
      </w:r>
      <w:r w:rsidR="00A22CBE">
        <w:rPr>
          <w:rFonts w:ascii="TimesNewRomanPSMT" w:eastAsia="Times New Roman" w:hAnsi="TimesNewRomanPSMT" w:cs="Times New Roman"/>
          <w:lang w:eastAsia="en-GB"/>
        </w:rPr>
        <w:t>.</w:t>
      </w:r>
    </w:p>
    <w:p w14:paraId="0EA0806F" w14:textId="23DF4BD2" w:rsidR="00D56D60" w:rsidRDefault="00BA45CD" w:rsidP="00D56D60">
      <w:pPr>
        <w:spacing w:line="276" w:lineRule="auto"/>
        <w:ind w:firstLine="567"/>
        <w:jc w:val="both"/>
        <w:rPr>
          <w:rFonts w:ascii="TimesNewRomanPSMT" w:eastAsia="Times New Roman" w:hAnsi="TimesNewRomanPSMT" w:cs="Times New Roman"/>
          <w:lang w:eastAsia="en-GB"/>
        </w:rPr>
      </w:pPr>
      <w:r w:rsidRPr="00BA45CD">
        <w:rPr>
          <w:rFonts w:ascii="TimesNewRomanPSMT" w:eastAsia="Times New Roman" w:hAnsi="TimesNewRomanPSMT" w:cs="Times New Roman"/>
          <w:lang w:eastAsia="en-GB"/>
        </w:rPr>
        <w:t>8.2. siunčiant elektroninį laišką adresu</w:t>
      </w:r>
      <w:r w:rsidRPr="008037D5">
        <w:rPr>
          <w:rFonts w:ascii="TimesNewRomanPSMT" w:eastAsia="Times New Roman" w:hAnsi="TimesNewRomanPSMT" w:cs="Times New Roman"/>
          <w:color w:val="000000" w:themeColor="text1"/>
          <w:lang w:eastAsia="en-GB"/>
        </w:rPr>
        <w:t xml:space="preserve"> </w:t>
      </w:r>
      <w:r w:rsidR="00BA6A1D" w:rsidRPr="008037D5">
        <w:rPr>
          <w:rFonts w:ascii="TimesNewRomanPSMT" w:eastAsia="Times New Roman" w:hAnsi="TimesNewRomanPSMT" w:cs="Times New Roman"/>
          <w:color w:val="000000" w:themeColor="text1"/>
          <w:lang w:eastAsia="en-GB"/>
        </w:rPr>
        <w:t>administracija</w:t>
      </w:r>
      <w:r w:rsidRPr="008037D5">
        <w:rPr>
          <w:rFonts w:ascii="TimesNewRomanPSMT" w:eastAsia="Times New Roman" w:hAnsi="TimesNewRomanPSMT" w:cs="Times New Roman"/>
          <w:color w:val="000000" w:themeColor="text1"/>
          <w:lang w:eastAsia="en-GB"/>
        </w:rPr>
        <w:t>@</w:t>
      </w:r>
      <w:r w:rsidR="00BA6A1D" w:rsidRPr="008037D5">
        <w:rPr>
          <w:rFonts w:ascii="TimesNewRomanPSMT" w:eastAsia="Times New Roman" w:hAnsi="TimesNewRomanPSMT" w:cs="Times New Roman"/>
          <w:color w:val="000000" w:themeColor="text1"/>
          <w:lang w:eastAsia="en-GB"/>
        </w:rPr>
        <w:t>teatras</w:t>
      </w:r>
      <w:r w:rsidRPr="008037D5">
        <w:rPr>
          <w:rFonts w:ascii="TimesNewRomanPSMT" w:eastAsia="Times New Roman" w:hAnsi="TimesNewRomanPSMT" w:cs="Times New Roman"/>
          <w:color w:val="000000" w:themeColor="text1"/>
          <w:lang w:eastAsia="en-GB"/>
        </w:rPr>
        <w:t xml:space="preserve">.lt </w:t>
      </w:r>
      <w:r w:rsidRPr="00BA45CD">
        <w:rPr>
          <w:rFonts w:ascii="TimesNewRomanPSMT" w:eastAsia="Times New Roman" w:hAnsi="TimesNewRomanPSMT" w:cs="Times New Roman"/>
          <w:lang w:eastAsia="en-GB"/>
        </w:rPr>
        <w:t>nurodant informaciją: asmens vardą ir pavardę, kontaktus (el. paštą ir/ar tel. Nr.) (nebūtina, bet pageidautina siekiant tikslesnio tyrimo, išvadų ir tikslingos prevencijos); padalinį; įvykio datą (arba periodą nuo – iki); galimus iniciatorius, nukentėjusius, liudininkus; pranešimą pildančio asmens sąsajas su įvykiu; detalų įvykio aplinkybių aprašymą; siūlomas prevencines priemones (jei esama pasiūlymų).</w:t>
      </w:r>
    </w:p>
    <w:p w14:paraId="486C6E36" w14:textId="4DC7058A" w:rsidR="00A22CBE" w:rsidRDefault="00A22CBE" w:rsidP="00D56D60">
      <w:pPr>
        <w:spacing w:line="276" w:lineRule="auto"/>
        <w:ind w:firstLine="567"/>
        <w:jc w:val="both"/>
        <w:rPr>
          <w:rFonts w:ascii="Times New Roman" w:eastAsia="Times New Roman" w:hAnsi="Times New Roman" w:cs="Times New Roman"/>
          <w:color w:val="00182B"/>
          <w:szCs w:val="22"/>
        </w:rPr>
      </w:pPr>
      <w:r>
        <w:rPr>
          <w:rFonts w:ascii="TimesNewRomanPSMT" w:eastAsia="Times New Roman" w:hAnsi="TimesNewRomanPSMT" w:cs="Times New Roman"/>
          <w:lang w:eastAsia="en-GB"/>
        </w:rPr>
        <w:t xml:space="preserve">9. </w:t>
      </w:r>
      <w:r w:rsidR="006E4F42">
        <w:rPr>
          <w:rFonts w:ascii="TimesNewRomanPSMT" w:eastAsia="Times New Roman" w:hAnsi="TimesNewRomanPSMT" w:cs="Times New Roman"/>
          <w:lang w:eastAsia="en-GB"/>
        </w:rPr>
        <w:t xml:space="preserve"> Tiesi</w:t>
      </w:r>
      <w:r w:rsidR="00766008">
        <w:rPr>
          <w:rFonts w:ascii="TimesNewRomanPSMT" w:eastAsia="Times New Roman" w:hAnsi="TimesNewRomanPSMT" w:cs="Times New Roman"/>
          <w:lang w:eastAsia="en-GB"/>
        </w:rPr>
        <w:t xml:space="preserve">oginis vadovas, skyriaus vadovas, el.p. </w:t>
      </w:r>
      <w:hyperlink r:id="rId7" w:history="1">
        <w:r w:rsidR="00FE35A0" w:rsidRPr="00117482">
          <w:rPr>
            <w:rStyle w:val="Hipersaitas"/>
            <w:rFonts w:ascii="TimesNewRomanPSMT" w:eastAsia="Times New Roman" w:hAnsi="TimesNewRomanPSMT" w:cs="Times New Roman"/>
            <w:lang w:eastAsia="en-GB"/>
          </w:rPr>
          <w:t>administracija@teatras.lt</w:t>
        </w:r>
      </w:hyperlink>
      <w:r w:rsidR="00FE35A0">
        <w:rPr>
          <w:rFonts w:ascii="TimesNewRomanPSMT" w:eastAsia="Times New Roman" w:hAnsi="TimesNewRomanPSMT" w:cs="Times New Roman"/>
          <w:lang w:eastAsia="en-GB"/>
        </w:rPr>
        <w:t xml:space="preserve"> administrauojantis darbuotojas apie praneštą atvejį nedelsiant</w:t>
      </w:r>
      <w:r w:rsidR="0089421F">
        <w:rPr>
          <w:rFonts w:ascii="TimesNewRomanPSMT" w:eastAsia="Times New Roman" w:hAnsi="TimesNewRomanPSMT" w:cs="Times New Roman"/>
          <w:lang w:eastAsia="en-GB"/>
        </w:rPr>
        <w:t xml:space="preserve"> informuoja generalinį direktorių</w:t>
      </w:r>
      <w:r w:rsidR="000B079C">
        <w:rPr>
          <w:rFonts w:ascii="TimesNewRomanPSMT" w:eastAsia="Times New Roman" w:hAnsi="TimesNewRomanPSMT" w:cs="Times New Roman"/>
          <w:lang w:eastAsia="en-GB"/>
        </w:rPr>
        <w:t>, kuris gavęs</w:t>
      </w:r>
      <w:r w:rsidR="008F1073">
        <w:rPr>
          <w:rFonts w:ascii="TimesNewRomanPSMT" w:eastAsia="Times New Roman" w:hAnsi="TimesNewRomanPSMT" w:cs="Times New Roman"/>
          <w:lang w:eastAsia="en-GB"/>
        </w:rPr>
        <w:t xml:space="preserve"> nurodytą informaciją, nedelsiant sudaro Komisiją.</w:t>
      </w:r>
    </w:p>
    <w:p w14:paraId="4B209383" w14:textId="7E8D2CC8" w:rsidR="00D56D60" w:rsidRPr="00E7054B" w:rsidRDefault="00A22CBE" w:rsidP="00D56D60">
      <w:pPr>
        <w:spacing w:line="276" w:lineRule="auto"/>
        <w:ind w:firstLine="567"/>
        <w:jc w:val="both"/>
        <w:rPr>
          <w:rFonts w:ascii="Times New Roman" w:eastAsia="Times New Roman" w:hAnsi="Times New Roman" w:cs="Times New Roman"/>
          <w:color w:val="00182B"/>
          <w:szCs w:val="22"/>
        </w:rPr>
      </w:pPr>
      <w:r>
        <w:rPr>
          <w:rFonts w:ascii="TimesNewRomanPSMT" w:eastAsia="Times New Roman" w:hAnsi="TimesNewRomanPSMT" w:cs="Times New Roman"/>
          <w:lang w:val="en-GB" w:eastAsia="en-GB"/>
        </w:rPr>
        <w:t>10</w:t>
      </w:r>
      <w:r w:rsidR="00BA45CD" w:rsidRPr="00BA45CD">
        <w:rPr>
          <w:rFonts w:ascii="TimesNewRomanPSMT" w:eastAsia="Times New Roman" w:hAnsi="TimesNewRomanPSMT" w:cs="Times New Roman"/>
          <w:lang w:eastAsia="en-GB"/>
        </w:rPr>
        <w:t>.</w:t>
      </w:r>
      <w:r w:rsidR="00D56D60">
        <w:rPr>
          <w:rFonts w:ascii="TimesNewRomanPSMT" w:eastAsia="Times New Roman" w:hAnsi="TimesNewRomanPSMT" w:cs="Times New Roman"/>
          <w:lang w:eastAsia="en-GB"/>
        </w:rPr>
        <w:t xml:space="preserve"> </w:t>
      </w:r>
      <w:r w:rsidR="00D56D60" w:rsidRPr="00D56D60">
        <w:rPr>
          <w:rFonts w:ascii="TimesNewRomanPSMT" w:eastAsia="Times New Roman" w:hAnsi="TimesNewRomanPSMT" w:cs="Times New Roman"/>
          <w:lang w:eastAsia="en-GB"/>
        </w:rPr>
        <w:t xml:space="preserve">Direktoriaus </w:t>
      </w:r>
      <w:r w:rsidR="00D56D60">
        <w:rPr>
          <w:rFonts w:ascii="TimesNewRomanPSMT" w:eastAsia="Times New Roman" w:hAnsi="TimesNewRomanPSMT" w:cs="Times New Roman"/>
          <w:lang w:eastAsia="en-GB"/>
        </w:rPr>
        <w:t>į</w:t>
      </w:r>
      <w:r w:rsidR="00D56D60" w:rsidRPr="00D56D60">
        <w:rPr>
          <w:rFonts w:ascii="TimesNewRomanPSMT" w:eastAsia="Times New Roman" w:hAnsi="TimesNewRomanPSMT" w:cs="Times New Roman"/>
          <w:lang w:eastAsia="en-GB"/>
        </w:rPr>
        <w:t>sakymu Komisija sudaroma kiekvienam atvejui atskirai nagrin</w:t>
      </w:r>
      <w:r w:rsidR="0002794A">
        <w:rPr>
          <w:rFonts w:ascii="TimesNewRomanPSMT" w:eastAsia="Times New Roman" w:hAnsi="TimesNewRomanPSMT" w:cs="Times New Roman"/>
          <w:lang w:eastAsia="en-GB"/>
        </w:rPr>
        <w:t>ė</w:t>
      </w:r>
      <w:r w:rsidR="00D56D60" w:rsidRPr="00D56D60">
        <w:rPr>
          <w:rFonts w:ascii="TimesNewRomanPSMT" w:eastAsia="Times New Roman" w:hAnsi="TimesNewRomanPSMT" w:cs="Times New Roman"/>
          <w:lang w:eastAsia="en-GB"/>
        </w:rPr>
        <w:t>ti, atsi</w:t>
      </w:r>
      <w:r w:rsidR="0002794A">
        <w:rPr>
          <w:rFonts w:ascii="TimesNewRomanPSMT" w:eastAsia="Times New Roman" w:hAnsi="TimesNewRomanPSMT" w:cs="Times New Roman"/>
          <w:lang w:eastAsia="en-GB"/>
        </w:rPr>
        <w:t>ž</w:t>
      </w:r>
      <w:r w:rsidR="00D56D60" w:rsidRPr="00D56D60">
        <w:rPr>
          <w:rFonts w:ascii="TimesNewRomanPSMT" w:eastAsia="Times New Roman" w:hAnsi="TimesNewRomanPSMT" w:cs="Times New Roman"/>
          <w:lang w:eastAsia="en-GB"/>
        </w:rPr>
        <w:t xml:space="preserve">velgiant </w:t>
      </w:r>
      <w:r w:rsidR="004B090C">
        <w:rPr>
          <w:rFonts w:ascii="TimesNewRomanPSMT" w:eastAsia="Times New Roman" w:hAnsi="TimesNewRomanPSMT" w:cs="Times New Roman"/>
          <w:lang w:eastAsia="en-GB"/>
        </w:rPr>
        <w:t xml:space="preserve">į </w:t>
      </w:r>
      <w:r w:rsidR="00D56D60" w:rsidRPr="00D56D60">
        <w:rPr>
          <w:rFonts w:ascii="TimesNewRomanPSMT" w:eastAsia="Times New Roman" w:hAnsi="TimesNewRomanPSMT" w:cs="Times New Roman"/>
          <w:lang w:eastAsia="en-GB"/>
        </w:rPr>
        <w:t>atvejo pob</w:t>
      </w:r>
      <w:r w:rsidR="004B090C">
        <w:rPr>
          <w:rFonts w:ascii="TimesNewRomanPSMT" w:eastAsia="Times New Roman" w:hAnsi="TimesNewRomanPSMT" w:cs="Times New Roman"/>
          <w:lang w:eastAsia="en-GB"/>
        </w:rPr>
        <w:t>ūdį</w:t>
      </w:r>
      <w:r w:rsidR="00D56D60" w:rsidRPr="00D56D60">
        <w:rPr>
          <w:rFonts w:ascii="TimesNewRomanPSMT" w:eastAsia="Times New Roman" w:hAnsi="TimesNewRomanPSMT" w:cs="Times New Roman"/>
          <w:lang w:eastAsia="en-GB"/>
        </w:rPr>
        <w:t>, situacij</w:t>
      </w:r>
      <w:r w:rsidR="004B090C">
        <w:rPr>
          <w:rFonts w:ascii="TimesNewRomanPSMT" w:eastAsia="Times New Roman" w:hAnsi="TimesNewRomanPSMT" w:cs="Times New Roman"/>
          <w:lang w:eastAsia="en-GB"/>
        </w:rPr>
        <w:t>ą</w:t>
      </w:r>
      <w:r w:rsidR="00D56D60" w:rsidRPr="00D56D60">
        <w:rPr>
          <w:rFonts w:ascii="TimesNewRomanPSMT" w:eastAsia="Times New Roman" w:hAnsi="TimesNewRomanPSMT" w:cs="Times New Roman"/>
          <w:lang w:eastAsia="en-GB"/>
        </w:rPr>
        <w:t xml:space="preserve"> ir aplinkybes. Komisija sudaroma i</w:t>
      </w:r>
      <w:r w:rsidR="0002794A">
        <w:rPr>
          <w:rFonts w:ascii="TimesNewRomanPSMT" w:eastAsia="Times New Roman" w:hAnsi="TimesNewRomanPSMT" w:cs="Times New Roman"/>
          <w:lang w:eastAsia="en-GB"/>
        </w:rPr>
        <w:t>š</w:t>
      </w:r>
      <w:r w:rsidR="00D56D60" w:rsidRPr="00D56D60">
        <w:rPr>
          <w:rFonts w:ascii="TimesNewRomanPSMT" w:eastAsia="Times New Roman" w:hAnsi="TimesNewRomanPSMT" w:cs="Times New Roman"/>
          <w:lang w:eastAsia="en-GB"/>
        </w:rPr>
        <w:t xml:space="preserve"> ne ma</w:t>
      </w:r>
      <w:r w:rsidR="004B090C">
        <w:rPr>
          <w:rFonts w:ascii="TimesNewRomanPSMT" w:eastAsia="Times New Roman" w:hAnsi="TimesNewRomanPSMT" w:cs="Times New Roman"/>
          <w:lang w:eastAsia="en-GB"/>
        </w:rPr>
        <w:t>ž</w:t>
      </w:r>
      <w:r w:rsidR="00D56D60" w:rsidRPr="00D56D60">
        <w:rPr>
          <w:rFonts w:ascii="TimesNewRomanPSMT" w:eastAsia="Times New Roman" w:hAnsi="TimesNewRomanPSMT" w:cs="Times New Roman"/>
          <w:lang w:eastAsia="en-GB"/>
        </w:rPr>
        <w:t>iau nei 3 nari</w:t>
      </w:r>
      <w:r w:rsidR="004B090C">
        <w:rPr>
          <w:rFonts w:ascii="TimesNewRomanPSMT" w:eastAsia="Times New Roman" w:hAnsi="TimesNewRomanPSMT" w:cs="Times New Roman"/>
          <w:lang w:eastAsia="en-GB"/>
        </w:rPr>
        <w:t>ų</w:t>
      </w:r>
      <w:r w:rsidR="00D56D60" w:rsidRPr="00D56D60">
        <w:rPr>
          <w:rFonts w:ascii="TimesNewRomanPSMT" w:eastAsia="Times New Roman" w:hAnsi="TimesNewRomanPSMT" w:cs="Times New Roman"/>
          <w:lang w:eastAsia="en-GB"/>
        </w:rPr>
        <w:t xml:space="preserve">, </w:t>
      </w:r>
      <w:r w:rsidR="00CC4EE4">
        <w:rPr>
          <w:rFonts w:ascii="TimesNewRomanPSMT" w:eastAsia="Times New Roman" w:hAnsi="TimesNewRomanPSMT" w:cs="Times New Roman"/>
          <w:lang w:eastAsia="en-GB"/>
        </w:rPr>
        <w:t xml:space="preserve">į </w:t>
      </w:r>
      <w:r w:rsidR="00D56D60" w:rsidRPr="00D56D60">
        <w:rPr>
          <w:rFonts w:ascii="TimesNewRomanPSMT" w:eastAsia="Times New Roman" w:hAnsi="TimesNewRomanPSMT" w:cs="Times New Roman"/>
          <w:lang w:eastAsia="en-GB"/>
        </w:rPr>
        <w:t>Komisij</w:t>
      </w:r>
      <w:r w:rsidR="00CC4EE4">
        <w:rPr>
          <w:rFonts w:ascii="TimesNewRomanPSMT" w:eastAsia="Times New Roman" w:hAnsi="TimesNewRomanPSMT" w:cs="Times New Roman"/>
          <w:lang w:eastAsia="en-GB"/>
        </w:rPr>
        <w:t>ą</w:t>
      </w:r>
      <w:r w:rsidR="00D56D60" w:rsidRPr="00D56D60">
        <w:rPr>
          <w:rFonts w:ascii="TimesNewRomanPSMT" w:eastAsia="Times New Roman" w:hAnsi="TimesNewRomanPSMT" w:cs="Times New Roman"/>
          <w:lang w:eastAsia="en-GB"/>
        </w:rPr>
        <w:t xml:space="preserve"> gali b</w:t>
      </w:r>
      <w:r w:rsidR="00CC4EE4">
        <w:rPr>
          <w:rFonts w:ascii="TimesNewRomanPSMT" w:eastAsia="Times New Roman" w:hAnsi="TimesNewRomanPSMT" w:cs="Times New Roman"/>
          <w:lang w:eastAsia="en-GB"/>
        </w:rPr>
        <w:t>ūti į</w:t>
      </w:r>
      <w:r w:rsidR="00D56D60" w:rsidRPr="00D56D60">
        <w:rPr>
          <w:rFonts w:ascii="TimesNewRomanPSMT" w:eastAsia="Times New Roman" w:hAnsi="TimesNewRomanPSMT" w:cs="Times New Roman"/>
          <w:lang w:eastAsia="en-GB"/>
        </w:rPr>
        <w:t>traukiamas papildomas (-i) specialistas (-ai) ar darbuotojas (-ai) i</w:t>
      </w:r>
      <w:r w:rsidR="00752A37">
        <w:rPr>
          <w:rFonts w:ascii="TimesNewRomanPSMT" w:eastAsia="Times New Roman" w:hAnsi="TimesNewRomanPSMT" w:cs="Times New Roman"/>
          <w:lang w:eastAsia="en-GB"/>
        </w:rPr>
        <w:t>š Teatro</w:t>
      </w:r>
      <w:r w:rsidR="00D56D60" w:rsidRPr="00D56D60">
        <w:rPr>
          <w:rFonts w:ascii="TimesNewRomanPSMT" w:eastAsia="Times New Roman" w:hAnsi="TimesNewRomanPSMT" w:cs="Times New Roman"/>
          <w:lang w:eastAsia="en-GB"/>
        </w:rPr>
        <w:t xml:space="preserve"> administracijos strukt</w:t>
      </w:r>
      <w:r w:rsidR="009C460E">
        <w:rPr>
          <w:rFonts w:ascii="TimesNewRomanPSMT" w:eastAsia="Times New Roman" w:hAnsi="TimesNewRomanPSMT" w:cs="Times New Roman"/>
          <w:lang w:eastAsia="en-GB"/>
        </w:rPr>
        <w:t>ū</w:t>
      </w:r>
      <w:r w:rsidR="00D56D60" w:rsidRPr="00D56D60">
        <w:rPr>
          <w:rFonts w:ascii="TimesNewRomanPSMT" w:eastAsia="Times New Roman" w:hAnsi="TimesNewRomanPSMT" w:cs="Times New Roman"/>
          <w:lang w:eastAsia="en-GB"/>
        </w:rPr>
        <w:t>rinio padalinio, darbuotoj</w:t>
      </w:r>
      <w:r w:rsidR="00DD3323">
        <w:rPr>
          <w:rFonts w:ascii="TimesNewRomanPSMT" w:eastAsia="Times New Roman" w:hAnsi="TimesNewRomanPSMT" w:cs="Times New Roman"/>
          <w:lang w:eastAsia="en-GB"/>
        </w:rPr>
        <w:t>ų</w:t>
      </w:r>
      <w:r w:rsidR="00D56D60" w:rsidRPr="00D56D60">
        <w:rPr>
          <w:rFonts w:ascii="TimesNewRomanPSMT" w:eastAsia="Times New Roman" w:hAnsi="TimesNewRomanPSMT" w:cs="Times New Roman"/>
          <w:lang w:eastAsia="en-GB"/>
        </w:rPr>
        <w:t xml:space="preserve"> atstovas (-ai) i</w:t>
      </w:r>
      <w:r w:rsidR="00583D8C">
        <w:rPr>
          <w:rFonts w:ascii="TimesNewRomanPSMT" w:eastAsia="Times New Roman" w:hAnsi="TimesNewRomanPSMT" w:cs="Times New Roman"/>
          <w:lang w:eastAsia="en-GB"/>
        </w:rPr>
        <w:t>š Teatro</w:t>
      </w:r>
      <w:r w:rsidR="00D56D60" w:rsidRPr="00D56D60">
        <w:rPr>
          <w:rFonts w:ascii="TimesNewRomanPSMT" w:eastAsia="Times New Roman" w:hAnsi="TimesNewRomanPSMT" w:cs="Times New Roman"/>
          <w:lang w:eastAsia="en-GB"/>
        </w:rPr>
        <w:t xml:space="preserve"> Darbo tarybos ir/ar Profs</w:t>
      </w:r>
      <w:r w:rsidR="00D813E0">
        <w:rPr>
          <w:rFonts w:ascii="TimesNewRomanPSMT" w:eastAsia="Times New Roman" w:hAnsi="TimesNewRomanPSMT" w:cs="Times New Roman"/>
          <w:lang w:eastAsia="en-GB"/>
        </w:rPr>
        <w:t>ą</w:t>
      </w:r>
      <w:r w:rsidR="00D56D60" w:rsidRPr="00D56D60">
        <w:rPr>
          <w:rFonts w:ascii="TimesNewRomanPSMT" w:eastAsia="Times New Roman" w:hAnsi="TimesNewRomanPSMT" w:cs="Times New Roman"/>
          <w:lang w:eastAsia="en-GB"/>
        </w:rPr>
        <w:t>jung</w:t>
      </w:r>
      <w:r w:rsidR="00D813E0">
        <w:rPr>
          <w:rFonts w:ascii="TimesNewRomanPSMT" w:eastAsia="Times New Roman" w:hAnsi="TimesNewRomanPSMT" w:cs="Times New Roman"/>
          <w:lang w:eastAsia="en-GB"/>
        </w:rPr>
        <w:t>ų</w:t>
      </w:r>
      <w:r w:rsidR="00D56D60" w:rsidRPr="00D56D60">
        <w:rPr>
          <w:rFonts w:ascii="TimesNewRomanPSMT" w:eastAsia="Times New Roman" w:hAnsi="TimesNewRomanPSMT" w:cs="Times New Roman"/>
          <w:lang w:eastAsia="en-GB"/>
        </w:rPr>
        <w:t>, darbuotojo atstovas (-ai) saugai ir sveikatai ar kt. atvejo nagrin</w:t>
      </w:r>
      <w:r w:rsidR="00E7054B">
        <w:rPr>
          <w:rFonts w:ascii="TimesNewRomanPSMT" w:eastAsia="Times New Roman" w:hAnsi="TimesNewRomanPSMT" w:cs="Times New Roman"/>
          <w:lang w:eastAsia="en-GB"/>
        </w:rPr>
        <w:t>ė</w:t>
      </w:r>
      <w:r w:rsidR="00D56D60" w:rsidRPr="00D56D60">
        <w:rPr>
          <w:rFonts w:ascii="TimesNewRomanPSMT" w:eastAsia="Times New Roman" w:hAnsi="TimesNewRomanPSMT" w:cs="Times New Roman"/>
          <w:lang w:eastAsia="en-GB"/>
        </w:rPr>
        <w:t>jimui arba gali b</w:t>
      </w:r>
      <w:r w:rsidR="00E7054B">
        <w:rPr>
          <w:rFonts w:ascii="TimesNewRomanPSMT" w:eastAsia="Times New Roman" w:hAnsi="TimesNewRomanPSMT" w:cs="Times New Roman"/>
          <w:lang w:eastAsia="en-GB"/>
        </w:rPr>
        <w:t>ūti</w:t>
      </w:r>
      <w:r w:rsidR="00D56D60" w:rsidRPr="00D56D60">
        <w:rPr>
          <w:rFonts w:ascii="TimesNewRomanPSMT" w:eastAsia="Times New Roman" w:hAnsi="TimesNewRomanPSMT" w:cs="Times New Roman"/>
          <w:lang w:eastAsia="en-GB"/>
        </w:rPr>
        <w:t xml:space="preserve"> pra</w:t>
      </w:r>
      <w:r w:rsidR="00E7054B">
        <w:rPr>
          <w:rFonts w:ascii="TimesNewRomanPSMT" w:eastAsia="Times New Roman" w:hAnsi="TimesNewRomanPSMT" w:cs="Times New Roman"/>
          <w:lang w:eastAsia="en-GB"/>
        </w:rPr>
        <w:t>šoma jų ekspertizės.</w:t>
      </w:r>
    </w:p>
    <w:p w14:paraId="488E39C5" w14:textId="5AABA69B" w:rsidR="00390FB6" w:rsidRDefault="00E7054B" w:rsidP="00390FB6">
      <w:pPr>
        <w:spacing w:line="276" w:lineRule="auto"/>
        <w:ind w:firstLine="567"/>
        <w:jc w:val="both"/>
        <w:rPr>
          <w:rFonts w:ascii="Times New Roman" w:eastAsia="Times New Roman" w:hAnsi="Times New Roman" w:cs="Times New Roman"/>
          <w:color w:val="00182B"/>
          <w:szCs w:val="22"/>
        </w:rPr>
      </w:pPr>
      <w:r>
        <w:rPr>
          <w:rFonts w:ascii="TimesNewRomanPSMT" w:eastAsia="Times New Roman" w:hAnsi="TimesNewRomanPSMT" w:cs="Times New Roman"/>
          <w:lang w:val="en-GB" w:eastAsia="en-GB"/>
        </w:rPr>
        <w:t>1</w:t>
      </w:r>
      <w:r w:rsidR="008E3C43">
        <w:rPr>
          <w:rFonts w:ascii="TimesNewRomanPSMT" w:eastAsia="Times New Roman" w:hAnsi="TimesNewRomanPSMT" w:cs="Times New Roman"/>
          <w:lang w:val="en-GB" w:eastAsia="en-GB"/>
        </w:rPr>
        <w:t>1</w:t>
      </w:r>
      <w:r>
        <w:rPr>
          <w:rFonts w:ascii="TimesNewRomanPSMT" w:eastAsia="Times New Roman" w:hAnsi="TimesNewRomanPSMT" w:cs="Times New Roman"/>
          <w:lang w:val="en-GB" w:eastAsia="en-GB"/>
        </w:rPr>
        <w:t>. G</w:t>
      </w:r>
      <w:r w:rsidR="00BA45CD" w:rsidRPr="00BA45CD">
        <w:rPr>
          <w:rFonts w:ascii="TimesNewRomanPSMT" w:eastAsia="Times New Roman" w:hAnsi="TimesNewRomanPSMT" w:cs="Times New Roman"/>
          <w:lang w:eastAsia="en-GB"/>
        </w:rPr>
        <w:t>alimo psichologinio smurto ar mobingo darbe atvejo nagrinėjimo procedūra:</w:t>
      </w:r>
    </w:p>
    <w:p w14:paraId="6BCA9B68" w14:textId="17E06D50" w:rsidR="00390FB6" w:rsidRDefault="003001A5" w:rsidP="00390FB6">
      <w:pPr>
        <w:spacing w:line="276" w:lineRule="auto"/>
        <w:ind w:firstLine="567"/>
        <w:jc w:val="both"/>
        <w:rPr>
          <w:rFonts w:ascii="Times New Roman" w:eastAsia="Times New Roman" w:hAnsi="Times New Roman" w:cs="Times New Roman"/>
          <w:color w:val="00182B"/>
          <w:szCs w:val="22"/>
        </w:rPr>
      </w:pPr>
      <w:r>
        <w:rPr>
          <w:rFonts w:ascii="TimesNewRomanPSMT" w:eastAsia="Times New Roman" w:hAnsi="TimesNewRomanPSMT" w:cs="Times New Roman"/>
          <w:lang w:val="en-GB" w:eastAsia="en-GB"/>
        </w:rPr>
        <w:t>1</w:t>
      </w:r>
      <w:r w:rsidR="008E3C43">
        <w:rPr>
          <w:rFonts w:ascii="TimesNewRomanPSMT" w:eastAsia="Times New Roman" w:hAnsi="TimesNewRomanPSMT" w:cs="Times New Roman"/>
          <w:lang w:val="en-GB" w:eastAsia="en-GB"/>
        </w:rPr>
        <w:t>1</w:t>
      </w:r>
      <w:r w:rsidR="00BA45CD" w:rsidRPr="00BA45CD">
        <w:rPr>
          <w:rFonts w:ascii="TimesNewRomanPSMT" w:eastAsia="Times New Roman" w:hAnsi="TimesNewRomanPSMT" w:cs="Times New Roman"/>
          <w:lang w:eastAsia="en-GB"/>
        </w:rPr>
        <w:t xml:space="preserve">.1. </w:t>
      </w:r>
      <w:r w:rsidRPr="00D944B3">
        <w:rPr>
          <w:rFonts w:ascii="TimesNewRomanPSMT" w:eastAsia="Times New Roman" w:hAnsi="TimesNewRomanPSMT" w:cs="Times New Roman"/>
          <w:lang w:eastAsia="en-GB"/>
        </w:rPr>
        <w:t xml:space="preserve">Komisijai gavus </w:t>
      </w:r>
      <w:r w:rsidRPr="00BA45CD">
        <w:rPr>
          <w:rFonts w:ascii="TimesNewRomanPSMT" w:eastAsia="Times New Roman" w:hAnsi="TimesNewRomanPSMT" w:cs="Times New Roman"/>
          <w:lang w:eastAsia="en-GB"/>
        </w:rPr>
        <w:t>rašytinę informaciją Apraše nurodytomis priemonėmis arba kitais būdais (visuomenės informavimo priemonėse paskelbtą ar kt.)</w:t>
      </w:r>
      <w:r w:rsidR="007F17FA">
        <w:rPr>
          <w:rFonts w:ascii="TimesNewRomanPSMT" w:eastAsia="Times New Roman" w:hAnsi="TimesNewRomanPSMT" w:cs="Times New Roman"/>
          <w:lang w:val="en-GB" w:eastAsia="en-GB"/>
        </w:rPr>
        <w:t xml:space="preserve"> </w:t>
      </w:r>
      <w:r w:rsidRPr="00D944B3">
        <w:rPr>
          <w:rFonts w:ascii="TimesNewRomanPSMT" w:eastAsia="Times New Roman" w:hAnsi="TimesNewRomanPSMT" w:cs="Times New Roman"/>
          <w:lang w:eastAsia="en-GB"/>
        </w:rPr>
        <w:t>pradedama nedelsiant</w:t>
      </w:r>
      <w:r w:rsidR="007F17FA">
        <w:rPr>
          <w:rFonts w:ascii="TimesNewRomanPSMT" w:eastAsia="Times New Roman" w:hAnsi="TimesNewRomanPSMT" w:cs="Times New Roman"/>
          <w:lang w:val="en-GB" w:eastAsia="en-GB"/>
        </w:rPr>
        <w:t xml:space="preserve">, </w:t>
      </w:r>
      <w:r w:rsidRPr="00D944B3">
        <w:rPr>
          <w:rFonts w:ascii="TimesNewRomanPSMT" w:eastAsia="Times New Roman" w:hAnsi="TimesNewRomanPSMT" w:cs="Times New Roman"/>
          <w:lang w:eastAsia="en-GB"/>
        </w:rPr>
        <w:t>bet ne v</w:t>
      </w:r>
      <w:r w:rsidR="007F17FA">
        <w:rPr>
          <w:rFonts w:ascii="TimesNewRomanPSMT" w:eastAsia="Times New Roman" w:hAnsi="TimesNewRomanPSMT" w:cs="Times New Roman"/>
          <w:lang w:eastAsia="en-GB"/>
        </w:rPr>
        <w:t>ė</w:t>
      </w:r>
      <w:r w:rsidRPr="00D944B3">
        <w:rPr>
          <w:rFonts w:ascii="TimesNewRomanPSMT" w:eastAsia="Times New Roman" w:hAnsi="TimesNewRomanPSMT" w:cs="Times New Roman"/>
          <w:lang w:eastAsia="en-GB"/>
        </w:rPr>
        <w:t>liau ne</w:t>
      </w:r>
      <w:r w:rsidR="007F17FA">
        <w:rPr>
          <w:rFonts w:ascii="TimesNewRomanPSMT" w:eastAsia="Times New Roman" w:hAnsi="TimesNewRomanPSMT" w:cs="Times New Roman"/>
          <w:lang w:eastAsia="en-GB"/>
        </w:rPr>
        <w:t xml:space="preserve">i </w:t>
      </w:r>
      <w:r w:rsidRPr="00D944B3">
        <w:rPr>
          <w:rFonts w:ascii="TimesNewRomanPSMT" w:eastAsia="Times New Roman" w:hAnsi="TimesNewRomanPSMT" w:cs="Times New Roman"/>
          <w:lang w:eastAsia="en-GB"/>
        </w:rPr>
        <w:t>per 3 darbo dienas;</w:t>
      </w:r>
    </w:p>
    <w:p w14:paraId="66E58954" w14:textId="6320FFB0" w:rsidR="00F01BB6" w:rsidRPr="009944EC" w:rsidRDefault="00F01BB6" w:rsidP="00BA5860">
      <w:pPr>
        <w:spacing w:line="276" w:lineRule="auto"/>
        <w:ind w:firstLine="567"/>
        <w:jc w:val="both"/>
        <w:rPr>
          <w:rFonts w:ascii="Times New Roman" w:eastAsia="Times New Roman" w:hAnsi="Times New Roman" w:cs="Times New Roman"/>
          <w:color w:val="00182B"/>
          <w:szCs w:val="22"/>
        </w:rPr>
      </w:pPr>
      <w:r>
        <w:rPr>
          <w:rFonts w:ascii="TimesNewRomanPSMT" w:eastAsia="Times New Roman" w:hAnsi="TimesNewRomanPSMT" w:cs="Times New Roman"/>
          <w:lang w:val="en-GB" w:eastAsia="en-GB"/>
        </w:rPr>
        <w:t>1</w:t>
      </w:r>
      <w:r w:rsidR="008E3C43">
        <w:rPr>
          <w:rFonts w:ascii="TimesNewRomanPSMT" w:eastAsia="Times New Roman" w:hAnsi="TimesNewRomanPSMT" w:cs="Times New Roman"/>
          <w:lang w:val="en-GB" w:eastAsia="en-GB"/>
        </w:rPr>
        <w:t>1</w:t>
      </w:r>
      <w:r>
        <w:rPr>
          <w:rFonts w:ascii="TimesNewRomanPSMT" w:eastAsia="Times New Roman" w:hAnsi="TimesNewRomanPSMT" w:cs="Times New Roman"/>
          <w:lang w:val="en-GB" w:eastAsia="en-GB"/>
        </w:rPr>
        <w:t>.2.</w:t>
      </w:r>
      <w:r w:rsidR="00BA45CD" w:rsidRPr="00BA45CD">
        <w:rPr>
          <w:rFonts w:ascii="TimesNewRomanPSMT" w:eastAsia="Times New Roman" w:hAnsi="TimesNewRomanPSMT" w:cs="Times New Roman"/>
          <w:lang w:eastAsia="en-GB"/>
        </w:rPr>
        <w:t xml:space="preserve"> </w:t>
      </w:r>
      <w:r w:rsidR="00390FB6">
        <w:rPr>
          <w:rFonts w:ascii="TimesNewRomanPSMT" w:eastAsia="Times New Roman" w:hAnsi="TimesNewRomanPSMT" w:cs="Times New Roman"/>
          <w:lang w:val="en-GB" w:eastAsia="en-GB"/>
        </w:rPr>
        <w:t>G</w:t>
      </w:r>
      <w:r w:rsidRPr="00D944B3">
        <w:rPr>
          <w:rFonts w:ascii="TimesNewRomanPSMT" w:eastAsia="Times New Roman" w:hAnsi="TimesNewRomanPSMT" w:cs="Times New Roman"/>
          <w:lang w:eastAsia="en-GB"/>
        </w:rPr>
        <w:t>alimo psichologinio smurto ar mobingo atvejis u</w:t>
      </w:r>
      <w:r w:rsidR="002A5449">
        <w:rPr>
          <w:rFonts w:ascii="TimesNewRomanPSMT" w:eastAsia="Times New Roman" w:hAnsi="TimesNewRomanPSMT" w:cs="Times New Roman"/>
          <w:lang w:eastAsia="en-GB"/>
        </w:rPr>
        <w:t>ž</w:t>
      </w:r>
      <w:r w:rsidRPr="00D944B3">
        <w:rPr>
          <w:rFonts w:ascii="TimesNewRomanPSMT" w:eastAsia="Times New Roman" w:hAnsi="TimesNewRomanPSMT" w:cs="Times New Roman"/>
          <w:lang w:eastAsia="en-GB"/>
        </w:rPr>
        <w:t>registruojamas ir</w:t>
      </w:r>
      <w:r w:rsidR="00EB1C01">
        <w:rPr>
          <w:rFonts w:ascii="TimesNewRomanPSMT" w:eastAsia="Times New Roman" w:hAnsi="TimesNewRomanPSMT" w:cs="Times New Roman"/>
          <w:lang w:eastAsia="en-GB"/>
        </w:rPr>
        <w:t xml:space="preserve"> nedelsiant</w:t>
      </w:r>
      <w:r w:rsidR="00FF44C8">
        <w:rPr>
          <w:rFonts w:ascii="TimesNewRomanPSMT" w:eastAsia="Times New Roman" w:hAnsi="TimesNewRomanPSMT" w:cs="Times New Roman"/>
          <w:lang w:val="en-GB" w:eastAsia="en-GB"/>
        </w:rPr>
        <w:t xml:space="preserve"> generalinio</w:t>
      </w:r>
      <w:r w:rsidRPr="00D944B3">
        <w:rPr>
          <w:rFonts w:ascii="TimesNewRomanPSMT" w:eastAsia="Times New Roman" w:hAnsi="TimesNewRomanPSMT" w:cs="Times New Roman"/>
          <w:lang w:eastAsia="en-GB"/>
        </w:rPr>
        <w:t xml:space="preserve"> direktori</w:t>
      </w:r>
      <w:r w:rsidR="00FF44C8">
        <w:rPr>
          <w:rFonts w:ascii="TimesNewRomanPSMT" w:eastAsia="Times New Roman" w:hAnsi="TimesNewRomanPSMT" w:cs="Times New Roman"/>
          <w:lang w:val="en-GB" w:eastAsia="en-GB"/>
        </w:rPr>
        <w:t>a</w:t>
      </w:r>
      <w:r w:rsidRPr="00D944B3">
        <w:rPr>
          <w:rFonts w:ascii="TimesNewRomanPSMT" w:eastAsia="Times New Roman" w:hAnsi="TimesNewRomanPSMT" w:cs="Times New Roman"/>
          <w:lang w:eastAsia="en-GB"/>
        </w:rPr>
        <w:t xml:space="preserve">us </w:t>
      </w:r>
      <w:r w:rsidR="00A92AA6">
        <w:rPr>
          <w:rFonts w:ascii="TimesNewRomanPSMT" w:eastAsia="Times New Roman" w:hAnsi="TimesNewRomanPSMT" w:cs="Times New Roman"/>
          <w:lang w:eastAsia="en-GB"/>
        </w:rPr>
        <w:t>įsakymu</w:t>
      </w:r>
      <w:r w:rsidRPr="00D944B3">
        <w:rPr>
          <w:rFonts w:ascii="TimesNewRomanPSMT" w:eastAsia="Times New Roman" w:hAnsi="TimesNewRomanPSMT" w:cs="Times New Roman"/>
          <w:lang w:eastAsia="en-GB"/>
        </w:rPr>
        <w:t xml:space="preserve"> formuoja</w:t>
      </w:r>
      <w:r w:rsidR="00A92AA6">
        <w:rPr>
          <w:rFonts w:ascii="TimesNewRomanPSMT" w:eastAsia="Times New Roman" w:hAnsi="TimesNewRomanPSMT" w:cs="Times New Roman"/>
          <w:lang w:eastAsia="en-GB"/>
        </w:rPr>
        <w:t>ma ir tvirtinama</w:t>
      </w:r>
      <w:r w:rsidRPr="00D944B3">
        <w:rPr>
          <w:rFonts w:ascii="TimesNewRomanPSMT" w:eastAsia="Times New Roman" w:hAnsi="TimesNewRomanPSMT" w:cs="Times New Roman"/>
          <w:lang w:eastAsia="en-GB"/>
        </w:rPr>
        <w:t xml:space="preserve"> Komisija</w:t>
      </w:r>
      <w:r w:rsidR="00EB1C01">
        <w:rPr>
          <w:rFonts w:ascii="TimesNewRomanPSMT" w:eastAsia="Times New Roman" w:hAnsi="TimesNewRomanPSMT" w:cs="Times New Roman"/>
          <w:lang w:eastAsia="en-GB"/>
        </w:rPr>
        <w:t xml:space="preserve">. </w:t>
      </w:r>
      <w:r w:rsidRPr="00D944B3">
        <w:rPr>
          <w:rFonts w:ascii="TimesNewRomanPSMT" w:eastAsia="Times New Roman" w:hAnsi="TimesNewRomanPSMT" w:cs="Times New Roman"/>
          <w:lang w:eastAsia="en-GB"/>
        </w:rPr>
        <w:t>Komisijos nari</w:t>
      </w:r>
      <w:r w:rsidR="00EB1C01">
        <w:rPr>
          <w:rFonts w:ascii="TimesNewRomanPSMT" w:eastAsia="Times New Roman" w:hAnsi="TimesNewRomanPSMT" w:cs="Times New Roman"/>
          <w:lang w:eastAsia="en-GB"/>
        </w:rPr>
        <w:t>ai</w:t>
      </w:r>
      <w:r w:rsidR="009944EC">
        <w:rPr>
          <w:rFonts w:ascii="TimesNewRomanPSMT" w:eastAsia="Times New Roman" w:hAnsi="TimesNewRomanPSMT" w:cs="Times New Roman"/>
          <w:lang w:eastAsia="en-GB"/>
        </w:rPr>
        <w:t xml:space="preserve"> informuojami</w:t>
      </w:r>
      <w:r w:rsidRPr="00D944B3">
        <w:rPr>
          <w:rFonts w:ascii="TimesNewRomanPSMT" w:eastAsia="Times New Roman" w:hAnsi="TimesNewRomanPSMT" w:cs="Times New Roman"/>
          <w:lang w:eastAsia="en-GB"/>
        </w:rPr>
        <w:t xml:space="preserve"> </w:t>
      </w:r>
      <w:r w:rsidR="009944EC">
        <w:rPr>
          <w:rFonts w:ascii="TimesNewRomanPSMT" w:eastAsia="Times New Roman" w:hAnsi="TimesNewRomanPSMT" w:cs="Times New Roman"/>
          <w:lang w:eastAsia="en-GB"/>
        </w:rPr>
        <w:t>ir gauna medžiagą s</w:t>
      </w:r>
      <w:r w:rsidR="00FF6F71">
        <w:rPr>
          <w:rFonts w:ascii="TimesNewRomanPSMT" w:eastAsia="Times New Roman" w:hAnsi="TimesNewRomanPSMT" w:cs="Times New Roman"/>
          <w:lang w:eastAsia="en-GB"/>
        </w:rPr>
        <w:t>usipažinti;</w:t>
      </w:r>
    </w:p>
    <w:p w14:paraId="0113548D" w14:textId="3DF4657D" w:rsidR="006148CB" w:rsidRDefault="00F01BB6" w:rsidP="006148CB">
      <w:pPr>
        <w:spacing w:line="276" w:lineRule="auto"/>
        <w:ind w:firstLine="567"/>
        <w:jc w:val="both"/>
        <w:rPr>
          <w:rFonts w:ascii="TimesNewRomanPSMT" w:eastAsia="Times New Roman" w:hAnsi="TimesNewRomanPSMT" w:cs="Times New Roman"/>
          <w:lang w:eastAsia="en-GB"/>
        </w:rPr>
      </w:pPr>
      <w:r w:rsidRPr="00D944B3">
        <w:rPr>
          <w:rFonts w:ascii="TimesNewRomanPSMT" w:eastAsia="Times New Roman" w:hAnsi="TimesNewRomanPSMT" w:cs="Times New Roman"/>
          <w:lang w:eastAsia="en-GB"/>
        </w:rPr>
        <w:t>1</w:t>
      </w:r>
      <w:r w:rsidR="008E3C43">
        <w:rPr>
          <w:rFonts w:ascii="TimesNewRomanPSMT" w:eastAsia="Times New Roman" w:hAnsi="TimesNewRomanPSMT" w:cs="Times New Roman"/>
          <w:lang w:eastAsia="en-GB"/>
        </w:rPr>
        <w:t>1</w:t>
      </w:r>
      <w:r w:rsidRPr="00D944B3">
        <w:rPr>
          <w:rFonts w:ascii="TimesNewRomanPSMT" w:eastAsia="Times New Roman" w:hAnsi="TimesNewRomanPSMT" w:cs="Times New Roman"/>
          <w:lang w:eastAsia="en-GB"/>
        </w:rPr>
        <w:t>.3.</w:t>
      </w:r>
      <w:r w:rsidR="00B57171">
        <w:rPr>
          <w:rFonts w:ascii="TimesNewRomanPSMT" w:eastAsia="Times New Roman" w:hAnsi="TimesNewRomanPSMT" w:cs="Times New Roman"/>
          <w:lang w:eastAsia="en-GB"/>
        </w:rPr>
        <w:t xml:space="preserve"> </w:t>
      </w:r>
      <w:r w:rsidR="00DD1BDF" w:rsidRPr="00BA45CD">
        <w:rPr>
          <w:rFonts w:ascii="TimesNewRomanPSMT" w:eastAsia="Times New Roman" w:hAnsi="TimesNewRomanPSMT" w:cs="Times New Roman"/>
          <w:lang w:eastAsia="en-GB"/>
        </w:rPr>
        <w:t>Komisija turi teisę prašyti darbuotojo, galimai patyrusio ar pastebėjusio psichologinio smurto ar mobingo atvejį, galimai įvykyje dalyvavusių asmenų (įvykio liudininkų, nukentėjusiųjų, galimų smurtautojų) ir kitų darbuotojų paaiškinimo, informacijos patikslinimo raštu ar žodžiu ir turimų įrodymų pateikimo;</w:t>
      </w:r>
    </w:p>
    <w:p w14:paraId="6D235665" w14:textId="15C863EA" w:rsidR="00115789" w:rsidRDefault="006148CB" w:rsidP="00115789">
      <w:pPr>
        <w:spacing w:line="276" w:lineRule="auto"/>
        <w:ind w:firstLine="567"/>
        <w:jc w:val="both"/>
        <w:rPr>
          <w:rFonts w:ascii="TimesNewRomanPSMT" w:eastAsia="Times New Roman" w:hAnsi="TimesNewRomanPSMT" w:cs="Times New Roman"/>
          <w:lang w:eastAsia="en-GB"/>
        </w:rPr>
      </w:pPr>
      <w:r>
        <w:rPr>
          <w:rFonts w:ascii="TimesNewRomanPSMT" w:eastAsia="Times New Roman" w:hAnsi="TimesNewRomanPSMT" w:cs="Times New Roman"/>
          <w:lang w:val="en-GB" w:eastAsia="en-GB"/>
        </w:rPr>
        <w:lastRenderedPageBreak/>
        <w:t>1</w:t>
      </w:r>
      <w:r w:rsidR="008E3C43">
        <w:rPr>
          <w:rFonts w:ascii="TimesNewRomanPSMT" w:eastAsia="Times New Roman" w:hAnsi="TimesNewRomanPSMT" w:cs="Times New Roman"/>
          <w:lang w:val="en-GB" w:eastAsia="en-GB"/>
        </w:rPr>
        <w:t>1</w:t>
      </w:r>
      <w:r>
        <w:rPr>
          <w:rFonts w:ascii="TimesNewRomanPSMT" w:eastAsia="Times New Roman" w:hAnsi="TimesNewRomanPSMT" w:cs="Times New Roman"/>
          <w:lang w:val="en-GB" w:eastAsia="en-GB"/>
        </w:rPr>
        <w:t xml:space="preserve">.4. </w:t>
      </w:r>
      <w:r w:rsidR="00115789">
        <w:rPr>
          <w:rFonts w:ascii="TimesNewRomanPSMT" w:eastAsia="Times New Roman" w:hAnsi="TimesNewRomanPSMT" w:cs="Times New Roman"/>
          <w:lang w:val="en-GB" w:eastAsia="en-GB"/>
        </w:rPr>
        <w:t>D</w:t>
      </w:r>
      <w:r w:rsidR="00115789" w:rsidRPr="00BA45CD">
        <w:rPr>
          <w:rFonts w:ascii="TimesNewRomanPSMT" w:eastAsia="Times New Roman" w:hAnsi="TimesNewRomanPSMT" w:cs="Times New Roman"/>
          <w:lang w:eastAsia="en-GB"/>
        </w:rPr>
        <w:t>arbuotojas, galimai patyręs ar pastebėjęs psichologinio smurto ar mobingo atvejį, galimai įvykyje dalyvavę asmenys (įvykio liudininkai, nukentėjusieji, galimi smurtautojai) ir kiti darbuotojai privalo bendradarbiauti su Komisija ir teikti visą atvejo tyrimui reikalingą informaciją;</w:t>
      </w:r>
    </w:p>
    <w:p w14:paraId="730CBCC0" w14:textId="7C20A8A7" w:rsidR="00E54A25" w:rsidRDefault="00F01BB6" w:rsidP="00E54A25">
      <w:pPr>
        <w:spacing w:line="276" w:lineRule="auto"/>
        <w:ind w:firstLine="567"/>
        <w:jc w:val="both"/>
        <w:rPr>
          <w:rFonts w:ascii="TimesNewRomanPSMT" w:eastAsia="Times New Roman" w:hAnsi="TimesNewRomanPSMT" w:cs="Times New Roman"/>
          <w:lang w:eastAsia="en-GB"/>
        </w:rPr>
      </w:pPr>
      <w:r w:rsidRPr="00D944B3">
        <w:rPr>
          <w:rFonts w:ascii="TimesNewRomanPSMT" w:eastAsia="Times New Roman" w:hAnsi="TimesNewRomanPSMT" w:cs="Times New Roman"/>
          <w:lang w:eastAsia="en-GB"/>
        </w:rPr>
        <w:t>1</w:t>
      </w:r>
      <w:r w:rsidR="008E3C43">
        <w:rPr>
          <w:rFonts w:ascii="TimesNewRomanPSMT" w:eastAsia="Times New Roman" w:hAnsi="TimesNewRomanPSMT" w:cs="Times New Roman"/>
          <w:lang w:eastAsia="en-GB"/>
        </w:rPr>
        <w:t>1</w:t>
      </w:r>
      <w:r w:rsidRPr="00D944B3">
        <w:rPr>
          <w:rFonts w:ascii="TimesNewRomanPSMT" w:eastAsia="Times New Roman" w:hAnsi="TimesNewRomanPSMT" w:cs="Times New Roman"/>
          <w:lang w:eastAsia="en-GB"/>
        </w:rPr>
        <w:t>.5.</w:t>
      </w:r>
      <w:r w:rsidR="003B4138">
        <w:rPr>
          <w:rFonts w:ascii="TimesNewRomanPSMT" w:eastAsia="Times New Roman" w:hAnsi="TimesNewRomanPSMT" w:cs="Times New Roman"/>
          <w:lang w:val="en-GB" w:eastAsia="en-GB"/>
        </w:rPr>
        <w:t xml:space="preserve"> S</w:t>
      </w:r>
      <w:r w:rsidRPr="00D944B3">
        <w:rPr>
          <w:rFonts w:ascii="TimesNewRomanPSMT" w:eastAsia="Times New Roman" w:hAnsi="TimesNewRomanPSMT" w:cs="Times New Roman"/>
          <w:lang w:eastAsia="en-GB"/>
        </w:rPr>
        <w:t>urinkus informaci</w:t>
      </w:r>
      <w:r w:rsidR="00190FBA">
        <w:rPr>
          <w:rFonts w:ascii="TimesNewRomanPSMT" w:eastAsia="Times New Roman" w:hAnsi="TimesNewRomanPSMT" w:cs="Times New Roman"/>
          <w:lang w:eastAsia="en-GB"/>
        </w:rPr>
        <w:t>ją</w:t>
      </w:r>
      <w:r w:rsidRPr="00D944B3">
        <w:rPr>
          <w:rFonts w:ascii="TimesNewRomanPSMT" w:eastAsia="Times New Roman" w:hAnsi="TimesNewRomanPSMT" w:cs="Times New Roman"/>
          <w:lang w:eastAsia="en-GB"/>
        </w:rPr>
        <w:t>, rengiamas Komisijos pos</w:t>
      </w:r>
      <w:r w:rsidR="00E54A25">
        <w:rPr>
          <w:rFonts w:ascii="TimesNewRomanPSMT" w:eastAsia="Times New Roman" w:hAnsi="TimesNewRomanPSMT" w:cs="Times New Roman"/>
          <w:lang w:eastAsia="en-GB"/>
        </w:rPr>
        <w:t>ė</w:t>
      </w:r>
      <w:r w:rsidRPr="00D944B3">
        <w:rPr>
          <w:rFonts w:ascii="TimesNewRomanPSMT" w:eastAsia="Times New Roman" w:hAnsi="TimesNewRomanPSMT" w:cs="Times New Roman"/>
          <w:lang w:eastAsia="en-GB"/>
        </w:rPr>
        <w:t>dis, kuriame atvejis aptariamas ir teikiamos i</w:t>
      </w:r>
      <w:r w:rsidR="00E54A25">
        <w:rPr>
          <w:rFonts w:ascii="TimesNewRomanPSMT" w:eastAsia="Times New Roman" w:hAnsi="TimesNewRomanPSMT" w:cs="Times New Roman"/>
          <w:lang w:eastAsia="en-GB"/>
        </w:rPr>
        <w:t>švado</w:t>
      </w:r>
      <w:r w:rsidRPr="00D944B3">
        <w:rPr>
          <w:rFonts w:ascii="TimesNewRomanPSMT" w:eastAsia="Times New Roman" w:hAnsi="TimesNewRomanPSMT" w:cs="Times New Roman"/>
          <w:lang w:eastAsia="en-GB"/>
        </w:rPr>
        <w:t>s bei prevencin</w:t>
      </w:r>
      <w:r w:rsidR="00E54A25">
        <w:rPr>
          <w:rFonts w:ascii="TimesNewRomanPSMT" w:eastAsia="Times New Roman" w:hAnsi="TimesNewRomanPSMT" w:cs="Times New Roman"/>
          <w:lang w:eastAsia="en-GB"/>
        </w:rPr>
        <w:t>ės</w:t>
      </w:r>
      <w:r w:rsidRPr="00D944B3">
        <w:rPr>
          <w:rFonts w:ascii="TimesNewRomanPSMT" w:eastAsia="Times New Roman" w:hAnsi="TimesNewRomanPSMT" w:cs="Times New Roman"/>
          <w:lang w:eastAsia="en-GB"/>
        </w:rPr>
        <w:t xml:space="preserve"> priemo</w:t>
      </w:r>
      <w:r w:rsidR="00E54A25">
        <w:rPr>
          <w:rFonts w:ascii="TimesNewRomanPSMT" w:eastAsia="Times New Roman" w:hAnsi="TimesNewRomanPSMT" w:cs="Times New Roman"/>
          <w:lang w:eastAsia="en-GB"/>
        </w:rPr>
        <w:t xml:space="preserve">nės Teatro </w:t>
      </w:r>
      <w:r w:rsidRPr="00D944B3">
        <w:rPr>
          <w:rFonts w:ascii="TimesNewRomanPSMT" w:eastAsia="Times New Roman" w:hAnsi="TimesNewRomanPSMT" w:cs="Times New Roman"/>
          <w:lang w:eastAsia="en-GB"/>
        </w:rPr>
        <w:t>administracijai;</w:t>
      </w:r>
    </w:p>
    <w:p w14:paraId="2A32CA99" w14:textId="075A69A8" w:rsidR="00E54A25" w:rsidRDefault="00F01BB6" w:rsidP="00E54A25">
      <w:pPr>
        <w:spacing w:line="276" w:lineRule="auto"/>
        <w:ind w:firstLine="567"/>
        <w:jc w:val="both"/>
        <w:rPr>
          <w:rFonts w:ascii="TimesNewRomanPSMT" w:eastAsia="Times New Roman" w:hAnsi="TimesNewRomanPSMT" w:cs="Times New Roman"/>
          <w:lang w:eastAsia="en-GB"/>
        </w:rPr>
      </w:pPr>
      <w:r w:rsidRPr="00D944B3">
        <w:rPr>
          <w:rFonts w:ascii="TimesNewRomanPSMT" w:eastAsia="Times New Roman" w:hAnsi="TimesNewRomanPSMT" w:cs="Times New Roman"/>
          <w:lang w:eastAsia="en-GB"/>
        </w:rPr>
        <w:t>1</w:t>
      </w:r>
      <w:r w:rsidR="008E3C43">
        <w:rPr>
          <w:rFonts w:ascii="TimesNewRomanPSMT" w:eastAsia="Times New Roman" w:hAnsi="TimesNewRomanPSMT" w:cs="Times New Roman"/>
          <w:lang w:eastAsia="en-GB"/>
        </w:rPr>
        <w:t>1</w:t>
      </w:r>
      <w:r w:rsidRPr="00D944B3">
        <w:rPr>
          <w:rFonts w:ascii="TimesNewRomanPSMT" w:eastAsia="Times New Roman" w:hAnsi="TimesNewRomanPSMT" w:cs="Times New Roman"/>
          <w:lang w:eastAsia="en-GB"/>
        </w:rPr>
        <w:t>.6.</w:t>
      </w:r>
      <w:r w:rsidR="00E54A25">
        <w:rPr>
          <w:rFonts w:ascii="TimesNewRomanPSMT" w:eastAsia="Times New Roman" w:hAnsi="TimesNewRomanPSMT" w:cs="Times New Roman"/>
          <w:lang w:eastAsia="en-GB"/>
        </w:rPr>
        <w:t xml:space="preserve"> </w:t>
      </w:r>
      <w:r w:rsidRPr="00D944B3">
        <w:rPr>
          <w:rFonts w:ascii="TimesNewRomanPSMT" w:eastAsia="Times New Roman" w:hAnsi="TimesNewRomanPSMT" w:cs="Times New Roman"/>
          <w:lang w:eastAsia="en-GB"/>
        </w:rPr>
        <w:t>Komisijos pos</w:t>
      </w:r>
      <w:r w:rsidR="00E54A25">
        <w:rPr>
          <w:rFonts w:ascii="TimesNewRomanPSMT" w:eastAsia="Times New Roman" w:hAnsi="TimesNewRomanPSMT" w:cs="Times New Roman"/>
          <w:lang w:eastAsia="en-GB"/>
        </w:rPr>
        <w:t>ė</w:t>
      </w:r>
      <w:r w:rsidRPr="00D944B3">
        <w:rPr>
          <w:rFonts w:ascii="TimesNewRomanPSMT" w:eastAsia="Times New Roman" w:hAnsi="TimesNewRomanPSMT" w:cs="Times New Roman"/>
          <w:lang w:eastAsia="en-GB"/>
        </w:rPr>
        <w:t>d</w:t>
      </w:r>
      <w:r w:rsidR="00E54A25">
        <w:rPr>
          <w:rFonts w:ascii="TimesNewRomanPSMT" w:eastAsia="Times New Roman" w:hAnsi="TimesNewRomanPSMT" w:cs="Times New Roman"/>
          <w:lang w:eastAsia="en-GB"/>
        </w:rPr>
        <w:t>ž</w:t>
      </w:r>
      <w:r w:rsidRPr="00D944B3">
        <w:rPr>
          <w:rFonts w:ascii="TimesNewRomanPSMT" w:eastAsia="Times New Roman" w:hAnsi="TimesNewRomanPSMT" w:cs="Times New Roman"/>
          <w:lang w:eastAsia="en-GB"/>
        </w:rPr>
        <w:t>ius protokoluoja ir su Komisijos veikla susijusius dokumentus registruoja Komisijos sekretorius.</w:t>
      </w:r>
    </w:p>
    <w:p w14:paraId="10EAFED2" w14:textId="720ED021" w:rsidR="008A1A35" w:rsidRPr="008A1A35" w:rsidRDefault="009E06E4" w:rsidP="008A1A35">
      <w:pPr>
        <w:spacing w:line="276" w:lineRule="auto"/>
        <w:ind w:firstLine="567"/>
        <w:jc w:val="both"/>
        <w:rPr>
          <w:rFonts w:ascii="TimesNewRomanPSMT" w:eastAsia="Times New Roman" w:hAnsi="TimesNewRomanPSMT" w:cs="Times New Roman"/>
          <w:lang w:eastAsia="en-GB"/>
        </w:rPr>
      </w:pPr>
      <w:r>
        <w:rPr>
          <w:rFonts w:ascii="TimesNewRomanPSMT" w:eastAsia="Times New Roman" w:hAnsi="TimesNewRomanPSMT" w:cs="Times New Roman"/>
          <w:lang w:eastAsia="en-GB"/>
        </w:rPr>
        <w:t>1</w:t>
      </w:r>
      <w:r w:rsidR="008E3C43">
        <w:rPr>
          <w:rFonts w:ascii="TimesNewRomanPSMT" w:eastAsia="Times New Roman" w:hAnsi="TimesNewRomanPSMT" w:cs="Times New Roman"/>
          <w:lang w:eastAsia="en-GB"/>
        </w:rPr>
        <w:t>2</w:t>
      </w:r>
      <w:r>
        <w:rPr>
          <w:rFonts w:ascii="TimesNewRomanPSMT" w:eastAsia="Times New Roman" w:hAnsi="TimesNewRomanPSMT" w:cs="Times New Roman"/>
          <w:lang w:eastAsia="en-GB"/>
        </w:rPr>
        <w:t xml:space="preserve">. </w:t>
      </w:r>
      <w:r w:rsidR="003A3317">
        <w:rPr>
          <w:rFonts w:ascii="TimesNewRomanPSMT" w:eastAsia="Times New Roman" w:hAnsi="TimesNewRomanPSMT" w:cs="Times New Roman"/>
          <w:lang w:eastAsia="en-GB"/>
        </w:rPr>
        <w:t>Teatras</w:t>
      </w:r>
      <w:r w:rsidR="008A1A35" w:rsidRPr="008A1A35">
        <w:rPr>
          <w:rFonts w:ascii="TimesNewRomanPSMT" w:eastAsia="Times New Roman" w:hAnsi="TimesNewRomanPSMT" w:cs="Times New Roman"/>
          <w:lang w:eastAsia="en-GB"/>
        </w:rPr>
        <w:t xml:space="preserve"> užtikrina reikiamos pagalbos teikimą nukentėjusiesiems pagal</w:t>
      </w:r>
      <w:r w:rsidR="008A1A35">
        <w:rPr>
          <w:rFonts w:ascii="TimesNewRomanPSMT" w:eastAsia="Times New Roman" w:hAnsi="TimesNewRomanPSMT" w:cs="Times New Roman"/>
          <w:lang w:eastAsia="en-GB"/>
        </w:rPr>
        <w:t xml:space="preserve"> </w:t>
      </w:r>
      <w:r w:rsidR="008A1A35" w:rsidRPr="008A1A35">
        <w:rPr>
          <w:rFonts w:ascii="TimesNewRomanPSMT" w:eastAsia="Times New Roman" w:hAnsi="TimesNewRomanPSMT" w:cs="Times New Roman"/>
          <w:lang w:eastAsia="en-GB"/>
        </w:rPr>
        <w:t>psichologinio smurto ir mobingo darbe prevencijos įgyvendinimo tvarką.</w:t>
      </w:r>
    </w:p>
    <w:p w14:paraId="352A5169" w14:textId="487CBA8D" w:rsidR="008A1A35" w:rsidRPr="008A1A35" w:rsidRDefault="008A1A35" w:rsidP="001E717C">
      <w:pPr>
        <w:spacing w:line="276" w:lineRule="auto"/>
        <w:ind w:firstLine="567"/>
        <w:jc w:val="both"/>
        <w:rPr>
          <w:rFonts w:ascii="TimesNewRomanPSMT" w:eastAsia="Times New Roman" w:hAnsi="TimesNewRomanPSMT" w:cs="Times New Roman"/>
          <w:lang w:eastAsia="en-GB"/>
        </w:rPr>
      </w:pPr>
      <w:r w:rsidRPr="008A1A35">
        <w:rPr>
          <w:rFonts w:ascii="TimesNewRomanPSMT" w:eastAsia="Times New Roman" w:hAnsi="TimesNewRomanPSMT" w:cs="Times New Roman"/>
          <w:lang w:eastAsia="en-GB"/>
        </w:rPr>
        <w:t>1</w:t>
      </w:r>
      <w:r w:rsidR="008E3C43">
        <w:rPr>
          <w:rFonts w:ascii="TimesNewRomanPSMT" w:eastAsia="Times New Roman" w:hAnsi="TimesNewRomanPSMT" w:cs="Times New Roman"/>
          <w:lang w:eastAsia="en-GB"/>
        </w:rPr>
        <w:t>3</w:t>
      </w:r>
      <w:r w:rsidRPr="008A1A35">
        <w:rPr>
          <w:rFonts w:ascii="TimesNewRomanPSMT" w:eastAsia="Times New Roman" w:hAnsi="TimesNewRomanPSMT" w:cs="Times New Roman"/>
          <w:lang w:eastAsia="en-GB"/>
        </w:rPr>
        <w:t xml:space="preserve">. </w:t>
      </w:r>
      <w:r w:rsidR="001E717C">
        <w:rPr>
          <w:rFonts w:ascii="TimesNewRomanPSMT" w:eastAsia="Times New Roman" w:hAnsi="TimesNewRomanPSMT" w:cs="Times New Roman"/>
          <w:lang w:eastAsia="en-GB"/>
        </w:rPr>
        <w:t>Teatras</w:t>
      </w:r>
      <w:r w:rsidRPr="008A1A35">
        <w:rPr>
          <w:rFonts w:ascii="TimesNewRomanPSMT" w:eastAsia="Times New Roman" w:hAnsi="TimesNewRomanPSMT" w:cs="Times New Roman"/>
          <w:lang w:eastAsia="en-GB"/>
        </w:rPr>
        <w:t xml:space="preserve"> užtikrina darbuotojų, pateikiančių pranešimą dėl psichologinio</w:t>
      </w:r>
      <w:r w:rsidR="001E717C">
        <w:rPr>
          <w:rFonts w:ascii="TimesNewRomanPSMT" w:eastAsia="Times New Roman" w:hAnsi="TimesNewRomanPSMT" w:cs="Times New Roman"/>
          <w:lang w:eastAsia="en-GB"/>
        </w:rPr>
        <w:t xml:space="preserve"> </w:t>
      </w:r>
      <w:r w:rsidRPr="008A1A35">
        <w:rPr>
          <w:rFonts w:ascii="TimesNewRomanPSMT" w:eastAsia="Times New Roman" w:hAnsi="TimesNewRomanPSMT" w:cs="Times New Roman"/>
          <w:lang w:eastAsia="en-GB"/>
        </w:rPr>
        <w:t>smurto ar mobingo konfidencialumą, objektyvumą ir nešališkumą visų galimo psichologinio smurto</w:t>
      </w:r>
      <w:r w:rsidR="001E717C">
        <w:rPr>
          <w:rFonts w:ascii="TimesNewRomanPSMT" w:eastAsia="Times New Roman" w:hAnsi="TimesNewRomanPSMT" w:cs="Times New Roman"/>
          <w:lang w:eastAsia="en-GB"/>
        </w:rPr>
        <w:t xml:space="preserve"> </w:t>
      </w:r>
      <w:r w:rsidRPr="008A1A35">
        <w:rPr>
          <w:rFonts w:ascii="TimesNewRomanPSMT" w:eastAsia="Times New Roman" w:hAnsi="TimesNewRomanPSMT" w:cs="Times New Roman"/>
          <w:lang w:eastAsia="en-GB"/>
        </w:rPr>
        <w:t>ar mobingo atvejo dalyvių atžvilgiu.</w:t>
      </w:r>
    </w:p>
    <w:p w14:paraId="3A9FF344" w14:textId="4479AC8C" w:rsidR="00F01BB6" w:rsidRPr="0093766A" w:rsidRDefault="008A1A35" w:rsidP="0093766A">
      <w:pPr>
        <w:spacing w:line="276" w:lineRule="auto"/>
        <w:ind w:firstLine="567"/>
        <w:jc w:val="both"/>
        <w:rPr>
          <w:rFonts w:ascii="TimesNewRomanPSMT" w:eastAsia="Times New Roman" w:hAnsi="TimesNewRomanPSMT" w:cs="Times New Roman"/>
          <w:lang w:eastAsia="en-GB"/>
        </w:rPr>
      </w:pPr>
      <w:r w:rsidRPr="008A1A35">
        <w:rPr>
          <w:rFonts w:ascii="TimesNewRomanPSMT" w:eastAsia="Times New Roman" w:hAnsi="TimesNewRomanPSMT" w:cs="Times New Roman"/>
          <w:lang w:eastAsia="en-GB"/>
        </w:rPr>
        <w:t>1</w:t>
      </w:r>
      <w:r w:rsidR="008E3C43">
        <w:rPr>
          <w:rFonts w:ascii="TimesNewRomanPSMT" w:eastAsia="Times New Roman" w:hAnsi="TimesNewRomanPSMT" w:cs="Times New Roman"/>
          <w:lang w:eastAsia="en-GB"/>
        </w:rPr>
        <w:t>4</w:t>
      </w:r>
      <w:r w:rsidRPr="008A1A35">
        <w:rPr>
          <w:rFonts w:ascii="TimesNewRomanPSMT" w:eastAsia="Times New Roman" w:hAnsi="TimesNewRomanPSMT" w:cs="Times New Roman"/>
          <w:lang w:eastAsia="en-GB"/>
        </w:rPr>
        <w:t xml:space="preserve">. </w:t>
      </w:r>
      <w:r w:rsidR="0093766A">
        <w:rPr>
          <w:rFonts w:ascii="TimesNewRomanPSMT" w:eastAsia="Times New Roman" w:hAnsi="TimesNewRomanPSMT" w:cs="Times New Roman"/>
          <w:lang w:eastAsia="en-GB"/>
        </w:rPr>
        <w:t>Teatras</w:t>
      </w:r>
      <w:r w:rsidRPr="008A1A35">
        <w:rPr>
          <w:rFonts w:ascii="TimesNewRomanPSMT" w:eastAsia="Times New Roman" w:hAnsi="TimesNewRomanPSMT" w:cs="Times New Roman"/>
          <w:lang w:eastAsia="en-GB"/>
        </w:rPr>
        <w:t xml:space="preserve"> užtikrina, jog darbuotojai bus apsaugoti nuo priešiško elgesio</w:t>
      </w:r>
      <w:r w:rsidR="0093766A">
        <w:rPr>
          <w:rFonts w:ascii="TimesNewRomanPSMT" w:eastAsia="Times New Roman" w:hAnsi="TimesNewRomanPSMT" w:cs="Times New Roman"/>
          <w:lang w:eastAsia="en-GB"/>
        </w:rPr>
        <w:t xml:space="preserve"> </w:t>
      </w:r>
      <w:r w:rsidRPr="008A1A35">
        <w:rPr>
          <w:rFonts w:ascii="TimesNewRomanPSMT" w:eastAsia="Times New Roman" w:hAnsi="TimesNewRomanPSMT" w:cs="Times New Roman"/>
          <w:lang w:eastAsia="en-GB"/>
        </w:rPr>
        <w:t>ar neigiamų pasekmių, jei pateiks pranešimą dėl galimai patirto ar pastebėto psichologinio smurto ar</w:t>
      </w:r>
      <w:r w:rsidR="0093766A">
        <w:rPr>
          <w:rFonts w:ascii="TimesNewRomanPSMT" w:eastAsia="Times New Roman" w:hAnsi="TimesNewRomanPSMT" w:cs="Times New Roman"/>
          <w:lang w:eastAsia="en-GB"/>
        </w:rPr>
        <w:t xml:space="preserve"> </w:t>
      </w:r>
      <w:r w:rsidRPr="008A1A35">
        <w:rPr>
          <w:rFonts w:ascii="TimesNewRomanPSMT" w:eastAsia="Times New Roman" w:hAnsi="TimesNewRomanPSMT" w:cs="Times New Roman"/>
          <w:lang w:eastAsia="en-GB"/>
        </w:rPr>
        <w:t>mobingo atvejo.</w:t>
      </w:r>
    </w:p>
    <w:p w14:paraId="5F2F7171" w14:textId="77777777" w:rsidR="00657FF1" w:rsidRPr="00BA45CD" w:rsidRDefault="00657FF1" w:rsidP="00BA45CD">
      <w:pPr>
        <w:spacing w:line="276" w:lineRule="auto"/>
        <w:rPr>
          <w:rFonts w:ascii="TimesNewRomanPSMT" w:eastAsia="Times New Roman" w:hAnsi="TimesNewRomanPSMT" w:cs="Times New Roman"/>
          <w:lang w:eastAsia="en-GB"/>
        </w:rPr>
      </w:pPr>
    </w:p>
    <w:p w14:paraId="1D25892F" w14:textId="77777777" w:rsidR="00BA45CD" w:rsidRPr="0061568D" w:rsidRDefault="00BA45CD" w:rsidP="0061568D">
      <w:pPr>
        <w:spacing w:line="276" w:lineRule="auto"/>
        <w:jc w:val="center"/>
        <w:rPr>
          <w:rFonts w:ascii="TimesNewRomanPSMT" w:eastAsia="Times New Roman" w:hAnsi="TimesNewRomanPSMT" w:cs="Times New Roman"/>
          <w:b/>
          <w:bCs/>
          <w:lang w:eastAsia="en-GB"/>
        </w:rPr>
      </w:pPr>
      <w:r w:rsidRPr="0061568D">
        <w:rPr>
          <w:rFonts w:ascii="TimesNewRomanPSMT" w:eastAsia="Times New Roman" w:hAnsi="TimesNewRomanPSMT" w:cs="Times New Roman"/>
          <w:b/>
          <w:bCs/>
          <w:lang w:eastAsia="en-GB"/>
        </w:rPr>
        <w:t>IV SKYRIUS</w:t>
      </w:r>
    </w:p>
    <w:p w14:paraId="440C8A72" w14:textId="77777777" w:rsidR="00BA45CD" w:rsidRPr="0061568D" w:rsidRDefault="00BA45CD" w:rsidP="0061568D">
      <w:pPr>
        <w:spacing w:line="276" w:lineRule="auto"/>
        <w:jc w:val="center"/>
        <w:rPr>
          <w:rFonts w:ascii="TimesNewRomanPSMT" w:eastAsia="Times New Roman" w:hAnsi="TimesNewRomanPSMT" w:cs="Times New Roman"/>
          <w:b/>
          <w:bCs/>
          <w:lang w:eastAsia="en-GB"/>
        </w:rPr>
      </w:pPr>
      <w:r w:rsidRPr="0061568D">
        <w:rPr>
          <w:rFonts w:ascii="TimesNewRomanPSMT" w:eastAsia="Times New Roman" w:hAnsi="TimesNewRomanPSMT" w:cs="Times New Roman"/>
          <w:b/>
          <w:bCs/>
          <w:lang w:eastAsia="en-GB"/>
        </w:rPr>
        <w:t>BAIGIAMOSIOS NUOSTATOS</w:t>
      </w:r>
    </w:p>
    <w:p w14:paraId="3027FDFF" w14:textId="77777777" w:rsidR="00BA45CD" w:rsidRPr="00BA45CD" w:rsidRDefault="00BA45CD" w:rsidP="00BA45CD">
      <w:pPr>
        <w:spacing w:line="276" w:lineRule="auto"/>
        <w:rPr>
          <w:rFonts w:ascii="TimesNewRomanPSMT" w:eastAsia="Times New Roman" w:hAnsi="TimesNewRomanPSMT" w:cs="Times New Roman"/>
          <w:lang w:eastAsia="en-GB"/>
        </w:rPr>
      </w:pPr>
    </w:p>
    <w:p w14:paraId="5A26B3AF" w14:textId="692860C8" w:rsidR="0061568D" w:rsidRDefault="00BA45CD" w:rsidP="0061568D">
      <w:pPr>
        <w:spacing w:line="276" w:lineRule="auto"/>
        <w:ind w:firstLine="567"/>
        <w:jc w:val="both"/>
        <w:rPr>
          <w:rFonts w:ascii="TimesNewRomanPSMT" w:eastAsia="Times New Roman" w:hAnsi="TimesNewRomanPSMT" w:cs="Times New Roman"/>
          <w:lang w:eastAsia="en-GB"/>
        </w:rPr>
      </w:pPr>
      <w:r w:rsidRPr="00BA45CD">
        <w:rPr>
          <w:rFonts w:ascii="TimesNewRomanPSMT" w:eastAsia="Times New Roman" w:hAnsi="TimesNewRomanPSMT" w:cs="Times New Roman"/>
          <w:lang w:eastAsia="en-GB"/>
        </w:rPr>
        <w:t>1</w:t>
      </w:r>
      <w:r w:rsidR="008E3C43">
        <w:rPr>
          <w:rFonts w:ascii="TimesNewRomanPSMT" w:eastAsia="Times New Roman" w:hAnsi="TimesNewRomanPSMT" w:cs="Times New Roman"/>
          <w:lang w:val="en-GB" w:eastAsia="en-GB"/>
        </w:rPr>
        <w:t>5</w:t>
      </w:r>
      <w:r w:rsidRPr="00BA45CD">
        <w:rPr>
          <w:rFonts w:ascii="TimesNewRomanPSMT" w:eastAsia="Times New Roman" w:hAnsi="TimesNewRomanPSMT" w:cs="Times New Roman"/>
          <w:lang w:eastAsia="en-GB"/>
        </w:rPr>
        <w:t>. Darbuotojai su šiuo Aprašu yra supažindinami pasirašytinai ir atlikdami savo darbo funkcijas turi vadovautis šiame Apraše nustatytais principais.</w:t>
      </w:r>
    </w:p>
    <w:p w14:paraId="1AE92B0F" w14:textId="56FCE652" w:rsidR="0061568D" w:rsidRDefault="00BA45CD" w:rsidP="0061568D">
      <w:pPr>
        <w:spacing w:line="276" w:lineRule="auto"/>
        <w:ind w:firstLine="567"/>
        <w:jc w:val="both"/>
        <w:rPr>
          <w:rFonts w:ascii="TimesNewRomanPSMT" w:eastAsia="Times New Roman" w:hAnsi="TimesNewRomanPSMT" w:cs="Times New Roman"/>
          <w:lang w:val="en-GB" w:eastAsia="en-GB"/>
        </w:rPr>
      </w:pPr>
      <w:r w:rsidRPr="00BA45CD">
        <w:rPr>
          <w:rFonts w:ascii="TimesNewRomanPSMT" w:eastAsia="Times New Roman" w:hAnsi="TimesNewRomanPSMT" w:cs="Times New Roman"/>
          <w:lang w:eastAsia="en-GB"/>
        </w:rPr>
        <w:t>1</w:t>
      </w:r>
      <w:r w:rsidR="008E3C43">
        <w:rPr>
          <w:rFonts w:ascii="TimesNewRomanPSMT" w:eastAsia="Times New Roman" w:hAnsi="TimesNewRomanPSMT" w:cs="Times New Roman"/>
          <w:lang w:val="en-GB" w:eastAsia="en-GB"/>
        </w:rPr>
        <w:t>6</w:t>
      </w:r>
      <w:r w:rsidRPr="00BA45CD">
        <w:rPr>
          <w:rFonts w:ascii="TimesNewRomanPSMT" w:eastAsia="Times New Roman" w:hAnsi="TimesNewRomanPSMT" w:cs="Times New Roman"/>
          <w:lang w:eastAsia="en-GB"/>
        </w:rPr>
        <w:t>. Šio Aprašo pažeidimas gali būti laikomas darbo pareigų pažeidimu ir taikoma atsakomybė numatyta Lietuvos Respublikos darbo kodekse ar kituose Lietuvos Respublikos teisės aktuose</w:t>
      </w:r>
      <w:r w:rsidR="0061568D">
        <w:rPr>
          <w:rFonts w:ascii="TimesNewRomanPSMT" w:eastAsia="Times New Roman" w:hAnsi="TimesNewRomanPSMT" w:cs="Times New Roman"/>
          <w:lang w:val="en-GB" w:eastAsia="en-GB"/>
        </w:rPr>
        <w:t>.</w:t>
      </w:r>
    </w:p>
    <w:p w14:paraId="23D0133C" w14:textId="4DB15E50" w:rsidR="00BA45CD" w:rsidRDefault="00BA45CD" w:rsidP="0061568D">
      <w:pPr>
        <w:spacing w:line="276" w:lineRule="auto"/>
        <w:ind w:firstLine="567"/>
        <w:jc w:val="both"/>
        <w:rPr>
          <w:rFonts w:ascii="TimesNewRomanPSMT" w:eastAsia="Times New Roman" w:hAnsi="TimesNewRomanPSMT" w:cs="Times New Roman"/>
          <w:lang w:eastAsia="en-GB"/>
        </w:rPr>
      </w:pPr>
      <w:r w:rsidRPr="00BA45CD">
        <w:rPr>
          <w:rFonts w:ascii="TimesNewRomanPSMT" w:eastAsia="Times New Roman" w:hAnsi="TimesNewRomanPSMT" w:cs="Times New Roman"/>
          <w:lang w:eastAsia="en-GB"/>
        </w:rPr>
        <w:t>1</w:t>
      </w:r>
      <w:r w:rsidR="008E3C43">
        <w:rPr>
          <w:rFonts w:ascii="TimesNewRomanPSMT" w:eastAsia="Times New Roman" w:hAnsi="TimesNewRomanPSMT" w:cs="Times New Roman"/>
          <w:lang w:val="en-GB" w:eastAsia="en-GB"/>
        </w:rPr>
        <w:t>7</w:t>
      </w:r>
      <w:r w:rsidRPr="00BA45CD">
        <w:rPr>
          <w:rFonts w:ascii="TimesNewRomanPSMT" w:eastAsia="Times New Roman" w:hAnsi="TimesNewRomanPSMT" w:cs="Times New Roman"/>
          <w:lang w:eastAsia="en-GB"/>
        </w:rPr>
        <w:t xml:space="preserve">. Aprašas gali būti keičiamas keičiantis imperatyviems teisės aktams. Aprašas tvirtinamas, keičiamas ir naikinamas </w:t>
      </w:r>
      <w:r w:rsidR="00EB2320">
        <w:rPr>
          <w:rFonts w:ascii="TimesNewRomanPSMT" w:eastAsia="Times New Roman" w:hAnsi="TimesNewRomanPSMT" w:cs="Times New Roman"/>
          <w:lang w:val="en-GB" w:eastAsia="en-GB"/>
        </w:rPr>
        <w:t>generalinio direktoriaus</w:t>
      </w:r>
      <w:r w:rsidRPr="00BA45CD">
        <w:rPr>
          <w:rFonts w:ascii="TimesNewRomanPSMT" w:eastAsia="Times New Roman" w:hAnsi="TimesNewRomanPSMT" w:cs="Times New Roman"/>
          <w:lang w:eastAsia="en-GB"/>
        </w:rPr>
        <w:t xml:space="preserve"> įsakymu.</w:t>
      </w:r>
    </w:p>
    <w:p w14:paraId="007EB6FF" w14:textId="4A0F50A1" w:rsidR="00BA45CD" w:rsidRPr="00B00709" w:rsidRDefault="00BA45CD" w:rsidP="00B00709">
      <w:pPr>
        <w:spacing w:line="276" w:lineRule="auto"/>
        <w:ind w:firstLine="567"/>
        <w:jc w:val="both"/>
        <w:rPr>
          <w:rFonts w:ascii="TimesNewRomanPSMT" w:eastAsia="Times New Roman" w:hAnsi="TimesNewRomanPSMT" w:cs="Times New Roman"/>
          <w:lang w:val="en-GB" w:eastAsia="en-GB"/>
        </w:rPr>
      </w:pPr>
    </w:p>
    <w:p w14:paraId="183F1215" w14:textId="77777777" w:rsidR="00BA45CD" w:rsidRPr="00BA45CD" w:rsidRDefault="00BA45CD" w:rsidP="00BA45CD">
      <w:pPr>
        <w:spacing w:line="276" w:lineRule="auto"/>
        <w:rPr>
          <w:rFonts w:ascii="TimesNewRomanPSMT" w:eastAsia="Times New Roman" w:hAnsi="TimesNewRomanPSMT" w:cs="Times New Roman"/>
          <w:lang w:eastAsia="en-GB"/>
        </w:rPr>
      </w:pPr>
    </w:p>
    <w:p w14:paraId="46A56102" w14:textId="77777777" w:rsidR="00BA45CD" w:rsidRPr="00BA45CD" w:rsidRDefault="00BA45CD" w:rsidP="00B00709">
      <w:pPr>
        <w:spacing w:line="276" w:lineRule="auto"/>
        <w:jc w:val="center"/>
        <w:rPr>
          <w:rFonts w:ascii="TimesNewRomanPSMT" w:eastAsia="Times New Roman" w:hAnsi="TimesNewRomanPSMT" w:cs="Times New Roman"/>
          <w:lang w:eastAsia="en-GB"/>
        </w:rPr>
      </w:pPr>
      <w:r w:rsidRPr="00BA45CD">
        <w:rPr>
          <w:rFonts w:ascii="TimesNewRomanPSMT" w:eastAsia="Times New Roman" w:hAnsi="TimesNewRomanPSMT" w:cs="Times New Roman"/>
          <w:lang w:eastAsia="en-GB"/>
        </w:rPr>
        <w:t>_______________</w:t>
      </w:r>
    </w:p>
    <w:p w14:paraId="56F556A6" w14:textId="77777777" w:rsidR="007531FE" w:rsidRPr="001B6CA5" w:rsidRDefault="007531FE" w:rsidP="006470ED">
      <w:pPr>
        <w:spacing w:before="60" w:afterLines="40" w:after="96"/>
        <w:rPr>
          <w:rFonts w:ascii="Times New Roman" w:eastAsia="Times New Roman" w:hAnsi="Times New Roman" w:cs="Times New Roman"/>
          <w:lang w:eastAsia="en-GB"/>
        </w:rPr>
      </w:pPr>
    </w:p>
    <w:sectPr w:rsidR="007531FE" w:rsidRPr="001B6CA5" w:rsidSect="00F32125">
      <w:footerReference w:type="even" r:id="rId8"/>
      <w:footerReference w:type="default" r:id="rId9"/>
      <w:pgSz w:w="11906" w:h="16838"/>
      <w:pgMar w:top="1090" w:right="111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9AC7" w14:textId="77777777" w:rsidR="009C3F61" w:rsidRDefault="009C3F61" w:rsidP="00160570">
      <w:r>
        <w:separator/>
      </w:r>
    </w:p>
  </w:endnote>
  <w:endnote w:type="continuationSeparator" w:id="0">
    <w:p w14:paraId="32634293" w14:textId="77777777" w:rsidR="009C3F61" w:rsidRDefault="009C3F61" w:rsidP="0016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uslapionumeris"/>
      </w:rPr>
      <w:id w:val="1042010772"/>
      <w:docPartObj>
        <w:docPartGallery w:val="Page Numbers (Bottom of Page)"/>
        <w:docPartUnique/>
      </w:docPartObj>
    </w:sdtPr>
    <w:sdtEndPr>
      <w:rPr>
        <w:rStyle w:val="Puslapionumeris"/>
      </w:rPr>
    </w:sdtEndPr>
    <w:sdtContent>
      <w:p w14:paraId="3F0FA530" w14:textId="5FED2331" w:rsidR="00160570" w:rsidRDefault="00160570" w:rsidP="006F4EB1">
        <w:pPr>
          <w:pStyle w:val="Porat"/>
          <w:framePr w:wrap="none" w:vAnchor="text" w:hAnchor="margin" w:xAlign="center" w:y="1"/>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7</w:t>
        </w:r>
        <w:r>
          <w:rPr>
            <w:rStyle w:val="Puslapionumeris"/>
          </w:rPr>
          <w:fldChar w:fldCharType="end"/>
        </w:r>
      </w:p>
    </w:sdtContent>
  </w:sdt>
  <w:p w14:paraId="4A4E7705" w14:textId="77777777" w:rsidR="00160570" w:rsidRDefault="0016057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uslapionumeris"/>
        <w:rFonts w:ascii="Times New Roman" w:hAnsi="Times New Roman" w:cs="Times New Roman"/>
        <w:sz w:val="20"/>
        <w:szCs w:val="20"/>
      </w:rPr>
      <w:id w:val="1716310729"/>
      <w:docPartObj>
        <w:docPartGallery w:val="Page Numbers (Bottom of Page)"/>
        <w:docPartUnique/>
      </w:docPartObj>
    </w:sdtPr>
    <w:sdtEndPr>
      <w:rPr>
        <w:rStyle w:val="Puslapionumeris"/>
      </w:rPr>
    </w:sdtEndPr>
    <w:sdtContent>
      <w:p w14:paraId="69A66C9A" w14:textId="43E19677" w:rsidR="00160570" w:rsidRPr="00160570" w:rsidRDefault="00160570" w:rsidP="00160570">
        <w:pPr>
          <w:pStyle w:val="Porat"/>
          <w:framePr w:wrap="notBeside" w:vAnchor="text" w:hAnchor="margin" w:xAlign="center" w:y="1"/>
          <w:rPr>
            <w:rStyle w:val="Puslapionumeris"/>
            <w:rFonts w:ascii="Times New Roman" w:hAnsi="Times New Roman" w:cs="Times New Roman"/>
            <w:sz w:val="20"/>
            <w:szCs w:val="20"/>
          </w:rPr>
        </w:pPr>
        <w:r w:rsidRPr="00160570">
          <w:rPr>
            <w:rStyle w:val="Puslapionumeris"/>
            <w:rFonts w:ascii="Times New Roman" w:hAnsi="Times New Roman" w:cs="Times New Roman"/>
            <w:sz w:val="20"/>
            <w:szCs w:val="20"/>
          </w:rPr>
          <w:fldChar w:fldCharType="begin"/>
        </w:r>
        <w:r w:rsidRPr="00160570">
          <w:rPr>
            <w:rStyle w:val="Puslapionumeris"/>
            <w:rFonts w:ascii="Times New Roman" w:hAnsi="Times New Roman" w:cs="Times New Roman"/>
            <w:sz w:val="20"/>
            <w:szCs w:val="20"/>
          </w:rPr>
          <w:instrText xml:space="preserve"> PAGE </w:instrText>
        </w:r>
        <w:r w:rsidRPr="00160570">
          <w:rPr>
            <w:rStyle w:val="Puslapionumeris"/>
            <w:rFonts w:ascii="Times New Roman" w:hAnsi="Times New Roman" w:cs="Times New Roman"/>
            <w:sz w:val="20"/>
            <w:szCs w:val="20"/>
          </w:rPr>
          <w:fldChar w:fldCharType="separate"/>
        </w:r>
        <w:r w:rsidRPr="00160570">
          <w:rPr>
            <w:rStyle w:val="Puslapionumeris"/>
            <w:rFonts w:ascii="Times New Roman" w:hAnsi="Times New Roman" w:cs="Times New Roman"/>
            <w:noProof/>
            <w:sz w:val="20"/>
            <w:szCs w:val="20"/>
          </w:rPr>
          <w:t>7</w:t>
        </w:r>
        <w:r w:rsidRPr="00160570">
          <w:rPr>
            <w:rStyle w:val="Puslapionumeris"/>
            <w:rFonts w:ascii="Times New Roman" w:hAnsi="Times New Roman" w:cs="Times New Roman"/>
            <w:sz w:val="20"/>
            <w:szCs w:val="20"/>
          </w:rPr>
          <w:fldChar w:fldCharType="end"/>
        </w:r>
      </w:p>
    </w:sdtContent>
  </w:sdt>
  <w:p w14:paraId="025A0F4F" w14:textId="77777777" w:rsidR="00160570" w:rsidRDefault="0016057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E24EA" w14:textId="77777777" w:rsidR="009C3F61" w:rsidRDefault="009C3F61" w:rsidP="00160570">
      <w:r>
        <w:separator/>
      </w:r>
    </w:p>
  </w:footnote>
  <w:footnote w:type="continuationSeparator" w:id="0">
    <w:p w14:paraId="4C8D89E1" w14:textId="77777777" w:rsidR="009C3F61" w:rsidRDefault="009C3F61" w:rsidP="00160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26B24"/>
    <w:multiLevelType w:val="multilevel"/>
    <w:tmpl w:val="02D62540"/>
    <w:lvl w:ilvl="0">
      <w:start w:val="3"/>
      <w:numFmt w:val="decimal"/>
      <w:lvlText w:val="%1."/>
      <w:lvlJc w:val="left"/>
      <w:pPr>
        <w:ind w:left="1398" w:hanging="730"/>
        <w:jc w:val="left"/>
      </w:pPr>
      <w:rPr>
        <w:rFonts w:ascii="Times New Roman" w:eastAsia="Times New Roman" w:hAnsi="Times New Roman" w:cs="Times New Roman" w:hint="default"/>
        <w:color w:val="111111"/>
        <w:w w:val="97"/>
        <w:sz w:val="24"/>
        <w:szCs w:val="24"/>
        <w:lang w:val="lt-LT" w:eastAsia="en-US" w:bidi="ar-SA"/>
      </w:rPr>
    </w:lvl>
    <w:lvl w:ilvl="1">
      <w:start w:val="1"/>
      <w:numFmt w:val="decimal"/>
      <w:lvlText w:val="%2."/>
      <w:lvlJc w:val="left"/>
      <w:pPr>
        <w:ind w:left="210" w:hanging="261"/>
        <w:jc w:val="left"/>
      </w:pPr>
      <w:rPr>
        <w:rFonts w:hint="default"/>
        <w:w w:val="93"/>
        <w:lang w:val="lt-LT" w:eastAsia="en-US" w:bidi="ar-SA"/>
      </w:rPr>
    </w:lvl>
    <w:lvl w:ilvl="2">
      <w:start w:val="1"/>
      <w:numFmt w:val="decimal"/>
      <w:lvlText w:val="%2.%3."/>
      <w:lvlJc w:val="left"/>
      <w:pPr>
        <w:ind w:left="236" w:hanging="605"/>
        <w:jc w:val="left"/>
      </w:pPr>
      <w:rPr>
        <w:rFonts w:hint="default"/>
        <w:w w:val="95"/>
        <w:lang w:val="lt-LT" w:eastAsia="en-US" w:bidi="ar-SA"/>
      </w:rPr>
    </w:lvl>
    <w:lvl w:ilvl="3">
      <w:start w:val="1"/>
      <w:numFmt w:val="decimal"/>
      <w:lvlText w:val="%2.%3.%4."/>
      <w:lvlJc w:val="left"/>
      <w:pPr>
        <w:ind w:left="1789" w:hanging="605"/>
        <w:jc w:val="left"/>
      </w:pPr>
      <w:rPr>
        <w:rFonts w:ascii="Times New Roman" w:eastAsia="Times New Roman" w:hAnsi="Times New Roman" w:cs="Times New Roman" w:hint="default"/>
        <w:w w:val="95"/>
        <w:sz w:val="24"/>
        <w:szCs w:val="24"/>
        <w:lang w:val="lt-LT" w:eastAsia="en-US" w:bidi="ar-SA"/>
      </w:rPr>
    </w:lvl>
    <w:lvl w:ilvl="4">
      <w:numFmt w:val="bullet"/>
      <w:lvlText w:val="•"/>
      <w:lvlJc w:val="left"/>
      <w:pPr>
        <w:ind w:left="1760" w:hanging="605"/>
      </w:pPr>
      <w:rPr>
        <w:rFonts w:hint="default"/>
        <w:lang w:val="lt-LT" w:eastAsia="en-US" w:bidi="ar-SA"/>
      </w:rPr>
    </w:lvl>
    <w:lvl w:ilvl="5">
      <w:numFmt w:val="bullet"/>
      <w:lvlText w:val="•"/>
      <w:lvlJc w:val="left"/>
      <w:pPr>
        <w:ind w:left="1780" w:hanging="605"/>
      </w:pPr>
      <w:rPr>
        <w:rFonts w:hint="default"/>
        <w:lang w:val="lt-LT" w:eastAsia="en-US" w:bidi="ar-SA"/>
      </w:rPr>
    </w:lvl>
    <w:lvl w:ilvl="6">
      <w:numFmt w:val="bullet"/>
      <w:lvlText w:val="•"/>
      <w:lvlJc w:val="left"/>
      <w:pPr>
        <w:ind w:left="3340" w:hanging="605"/>
      </w:pPr>
      <w:rPr>
        <w:rFonts w:hint="default"/>
        <w:lang w:val="lt-LT" w:eastAsia="en-US" w:bidi="ar-SA"/>
      </w:rPr>
    </w:lvl>
    <w:lvl w:ilvl="7">
      <w:numFmt w:val="bullet"/>
      <w:lvlText w:val="•"/>
      <w:lvlJc w:val="left"/>
      <w:pPr>
        <w:ind w:left="4920" w:hanging="605"/>
      </w:pPr>
      <w:rPr>
        <w:rFonts w:hint="default"/>
        <w:lang w:val="lt-LT" w:eastAsia="en-US" w:bidi="ar-SA"/>
      </w:rPr>
    </w:lvl>
    <w:lvl w:ilvl="8">
      <w:numFmt w:val="bullet"/>
      <w:lvlText w:val="•"/>
      <w:lvlJc w:val="left"/>
      <w:pPr>
        <w:ind w:left="6500" w:hanging="605"/>
      </w:pPr>
      <w:rPr>
        <w:rFonts w:hint="default"/>
        <w:lang w:val="lt-LT" w:eastAsia="en-US" w:bidi="ar-SA"/>
      </w:rPr>
    </w:lvl>
  </w:abstractNum>
  <w:num w:numId="1" w16cid:durableId="1430731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16"/>
    <w:rsid w:val="00006C5E"/>
    <w:rsid w:val="00010B5E"/>
    <w:rsid w:val="00026F8F"/>
    <w:rsid w:val="0002794A"/>
    <w:rsid w:val="000370C1"/>
    <w:rsid w:val="0008270C"/>
    <w:rsid w:val="0008482B"/>
    <w:rsid w:val="000A28DA"/>
    <w:rsid w:val="000A4D3B"/>
    <w:rsid w:val="000B079C"/>
    <w:rsid w:val="00106672"/>
    <w:rsid w:val="00115789"/>
    <w:rsid w:val="00130688"/>
    <w:rsid w:val="00144515"/>
    <w:rsid w:val="00160570"/>
    <w:rsid w:val="00171BC0"/>
    <w:rsid w:val="001734E0"/>
    <w:rsid w:val="00180921"/>
    <w:rsid w:val="00190FBA"/>
    <w:rsid w:val="001B6CA5"/>
    <w:rsid w:val="001C11B6"/>
    <w:rsid w:val="001D0BAA"/>
    <w:rsid w:val="001E717C"/>
    <w:rsid w:val="00206744"/>
    <w:rsid w:val="00207C05"/>
    <w:rsid w:val="0021042D"/>
    <w:rsid w:val="002112CF"/>
    <w:rsid w:val="002132BF"/>
    <w:rsid w:val="00216BA9"/>
    <w:rsid w:val="00216C4A"/>
    <w:rsid w:val="002747B3"/>
    <w:rsid w:val="00274AEA"/>
    <w:rsid w:val="0027558D"/>
    <w:rsid w:val="002773BB"/>
    <w:rsid w:val="002913BE"/>
    <w:rsid w:val="002933E8"/>
    <w:rsid w:val="002A5449"/>
    <w:rsid w:val="002B38C3"/>
    <w:rsid w:val="002B70CF"/>
    <w:rsid w:val="003001A5"/>
    <w:rsid w:val="00301182"/>
    <w:rsid w:val="00303E9A"/>
    <w:rsid w:val="00336D62"/>
    <w:rsid w:val="00357291"/>
    <w:rsid w:val="003727CC"/>
    <w:rsid w:val="00390FB6"/>
    <w:rsid w:val="003A3317"/>
    <w:rsid w:val="003B4138"/>
    <w:rsid w:val="003C58CF"/>
    <w:rsid w:val="003C615C"/>
    <w:rsid w:val="003D38A5"/>
    <w:rsid w:val="003E06B5"/>
    <w:rsid w:val="003E1259"/>
    <w:rsid w:val="003F25E7"/>
    <w:rsid w:val="00403ACC"/>
    <w:rsid w:val="0045257A"/>
    <w:rsid w:val="0048292E"/>
    <w:rsid w:val="004A5132"/>
    <w:rsid w:val="004B090C"/>
    <w:rsid w:val="004B12CA"/>
    <w:rsid w:val="004D55E7"/>
    <w:rsid w:val="004F3C76"/>
    <w:rsid w:val="004F7818"/>
    <w:rsid w:val="005328FA"/>
    <w:rsid w:val="00566894"/>
    <w:rsid w:val="0057119A"/>
    <w:rsid w:val="00583D8C"/>
    <w:rsid w:val="005A3BA6"/>
    <w:rsid w:val="005A685E"/>
    <w:rsid w:val="005C1059"/>
    <w:rsid w:val="005E763A"/>
    <w:rsid w:val="00606C7C"/>
    <w:rsid w:val="006148CB"/>
    <w:rsid w:val="00614D0F"/>
    <w:rsid w:val="0061568D"/>
    <w:rsid w:val="006245E2"/>
    <w:rsid w:val="006470ED"/>
    <w:rsid w:val="00657FF1"/>
    <w:rsid w:val="006742AC"/>
    <w:rsid w:val="0067649A"/>
    <w:rsid w:val="00677B13"/>
    <w:rsid w:val="006B25DD"/>
    <w:rsid w:val="006B2743"/>
    <w:rsid w:val="006C1C5B"/>
    <w:rsid w:val="006D733D"/>
    <w:rsid w:val="006E4F42"/>
    <w:rsid w:val="0071081E"/>
    <w:rsid w:val="00723AFC"/>
    <w:rsid w:val="007321A3"/>
    <w:rsid w:val="00743D70"/>
    <w:rsid w:val="00752A37"/>
    <w:rsid w:val="007531FE"/>
    <w:rsid w:val="007556A1"/>
    <w:rsid w:val="00766008"/>
    <w:rsid w:val="00777327"/>
    <w:rsid w:val="007944D6"/>
    <w:rsid w:val="007A453D"/>
    <w:rsid w:val="007B0142"/>
    <w:rsid w:val="007F17FA"/>
    <w:rsid w:val="007F420A"/>
    <w:rsid w:val="008037D5"/>
    <w:rsid w:val="00815E98"/>
    <w:rsid w:val="008526C7"/>
    <w:rsid w:val="0086300D"/>
    <w:rsid w:val="00881F24"/>
    <w:rsid w:val="0089421F"/>
    <w:rsid w:val="00894DAF"/>
    <w:rsid w:val="008A1A35"/>
    <w:rsid w:val="008A4367"/>
    <w:rsid w:val="008D67FE"/>
    <w:rsid w:val="008E3C43"/>
    <w:rsid w:val="008F1073"/>
    <w:rsid w:val="00902830"/>
    <w:rsid w:val="0093766A"/>
    <w:rsid w:val="00963745"/>
    <w:rsid w:val="00981A53"/>
    <w:rsid w:val="00984FDB"/>
    <w:rsid w:val="009944EC"/>
    <w:rsid w:val="009B4E2B"/>
    <w:rsid w:val="009B713E"/>
    <w:rsid w:val="009C2117"/>
    <w:rsid w:val="009C3F61"/>
    <w:rsid w:val="009C460E"/>
    <w:rsid w:val="009E06E4"/>
    <w:rsid w:val="009E4DAC"/>
    <w:rsid w:val="009F1730"/>
    <w:rsid w:val="009F1C19"/>
    <w:rsid w:val="009F3615"/>
    <w:rsid w:val="00A0501A"/>
    <w:rsid w:val="00A22CBE"/>
    <w:rsid w:val="00A32144"/>
    <w:rsid w:val="00A34F9B"/>
    <w:rsid w:val="00A43BF9"/>
    <w:rsid w:val="00A52CE5"/>
    <w:rsid w:val="00A81245"/>
    <w:rsid w:val="00A92AA6"/>
    <w:rsid w:val="00AC5355"/>
    <w:rsid w:val="00AC59C1"/>
    <w:rsid w:val="00AC5E16"/>
    <w:rsid w:val="00AF6A66"/>
    <w:rsid w:val="00AF7EE5"/>
    <w:rsid w:val="00B00709"/>
    <w:rsid w:val="00B05A64"/>
    <w:rsid w:val="00B26FAC"/>
    <w:rsid w:val="00B53071"/>
    <w:rsid w:val="00B57171"/>
    <w:rsid w:val="00B62FA0"/>
    <w:rsid w:val="00BA45CD"/>
    <w:rsid w:val="00BA5860"/>
    <w:rsid w:val="00BA6A1D"/>
    <w:rsid w:val="00BE4651"/>
    <w:rsid w:val="00BF3951"/>
    <w:rsid w:val="00C20176"/>
    <w:rsid w:val="00C53090"/>
    <w:rsid w:val="00C82100"/>
    <w:rsid w:val="00CC0625"/>
    <w:rsid w:val="00CC4EE4"/>
    <w:rsid w:val="00CC65CF"/>
    <w:rsid w:val="00CE683F"/>
    <w:rsid w:val="00CF2644"/>
    <w:rsid w:val="00D0584F"/>
    <w:rsid w:val="00D176CB"/>
    <w:rsid w:val="00D241B5"/>
    <w:rsid w:val="00D32D0B"/>
    <w:rsid w:val="00D45965"/>
    <w:rsid w:val="00D56D60"/>
    <w:rsid w:val="00D71B27"/>
    <w:rsid w:val="00D813E0"/>
    <w:rsid w:val="00D944B3"/>
    <w:rsid w:val="00DD1BDF"/>
    <w:rsid w:val="00DD3323"/>
    <w:rsid w:val="00DD4DB9"/>
    <w:rsid w:val="00DD66DD"/>
    <w:rsid w:val="00DE770B"/>
    <w:rsid w:val="00DF56D1"/>
    <w:rsid w:val="00E317C7"/>
    <w:rsid w:val="00E36B59"/>
    <w:rsid w:val="00E54A25"/>
    <w:rsid w:val="00E55551"/>
    <w:rsid w:val="00E63596"/>
    <w:rsid w:val="00E64F7E"/>
    <w:rsid w:val="00E7054B"/>
    <w:rsid w:val="00E85DA3"/>
    <w:rsid w:val="00E87992"/>
    <w:rsid w:val="00EB1C01"/>
    <w:rsid w:val="00EB2320"/>
    <w:rsid w:val="00EB5B5E"/>
    <w:rsid w:val="00ED3534"/>
    <w:rsid w:val="00EE0F13"/>
    <w:rsid w:val="00F01BB6"/>
    <w:rsid w:val="00F17EB4"/>
    <w:rsid w:val="00F24DFA"/>
    <w:rsid w:val="00F32125"/>
    <w:rsid w:val="00F613C0"/>
    <w:rsid w:val="00F8567D"/>
    <w:rsid w:val="00FE35A0"/>
    <w:rsid w:val="00FE7A16"/>
    <w:rsid w:val="00FF44C8"/>
    <w:rsid w:val="00FF6F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3C92"/>
  <w15:chartTrackingRefBased/>
  <w15:docId w15:val="{0D445036-9F00-E342-8F6F-757207EF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FE7A16"/>
    <w:rPr>
      <w:b/>
      <w:bCs/>
    </w:rPr>
  </w:style>
  <w:style w:type="paragraph" w:customStyle="1" w:styleId="xmsonormal">
    <w:name w:val="x_msonormal"/>
    <w:basedOn w:val="prastasis"/>
    <w:rsid w:val="00FE7A16"/>
    <w:pPr>
      <w:spacing w:before="100" w:beforeAutospacing="1" w:after="100" w:afterAutospacing="1"/>
    </w:pPr>
    <w:rPr>
      <w:rFonts w:ascii="Times New Roman" w:eastAsia="Times New Roman" w:hAnsi="Times New Roman" w:cs="Times New Roman"/>
      <w:lang w:eastAsia="en-GB"/>
    </w:rPr>
  </w:style>
  <w:style w:type="paragraph" w:styleId="prastasiniatinklio">
    <w:name w:val="Normal (Web)"/>
    <w:basedOn w:val="prastasis"/>
    <w:uiPriority w:val="99"/>
    <w:unhideWhenUsed/>
    <w:rsid w:val="00CC65CF"/>
    <w:pPr>
      <w:spacing w:before="100" w:beforeAutospacing="1" w:after="100" w:afterAutospacing="1"/>
    </w:pPr>
    <w:rPr>
      <w:rFonts w:ascii="Times New Roman" w:eastAsia="Times New Roman" w:hAnsi="Times New Roman" w:cs="Times New Roman"/>
      <w:lang w:eastAsia="en-GB"/>
    </w:rPr>
  </w:style>
  <w:style w:type="paragraph" w:styleId="HTMLiankstoformatuotas">
    <w:name w:val="HTML Preformatted"/>
    <w:basedOn w:val="prastasis"/>
    <w:link w:val="HTMLiankstoformatuotasDiagrama"/>
    <w:uiPriority w:val="99"/>
    <w:semiHidden/>
    <w:unhideWhenUsed/>
    <w:rsid w:val="00CC6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iankstoformatuotasDiagrama">
    <w:name w:val="HTML iš anksto formatuotas Diagrama"/>
    <w:basedOn w:val="Numatytasispastraiposriftas"/>
    <w:link w:val="HTMLiankstoformatuotas"/>
    <w:uiPriority w:val="99"/>
    <w:semiHidden/>
    <w:rsid w:val="00CC65CF"/>
    <w:rPr>
      <w:rFonts w:ascii="Courier New" w:eastAsia="Times New Roman" w:hAnsi="Courier New" w:cs="Courier New"/>
      <w:sz w:val="20"/>
      <w:szCs w:val="20"/>
      <w:lang w:eastAsia="en-GB"/>
    </w:rPr>
  </w:style>
  <w:style w:type="paragraph" w:customStyle="1" w:styleId="normal-p">
    <w:name w:val="normal-p"/>
    <w:basedOn w:val="prastasis"/>
    <w:rsid w:val="005E763A"/>
    <w:pPr>
      <w:spacing w:before="100" w:beforeAutospacing="1" w:after="100" w:afterAutospacing="1"/>
    </w:pPr>
    <w:rPr>
      <w:rFonts w:ascii="Times New Roman" w:eastAsia="Times New Roman" w:hAnsi="Times New Roman" w:cs="Times New Roman"/>
      <w:lang w:eastAsia="en-GB"/>
    </w:rPr>
  </w:style>
  <w:style w:type="character" w:customStyle="1" w:styleId="normal-h">
    <w:name w:val="normal-h"/>
    <w:basedOn w:val="Numatytasispastraiposriftas"/>
    <w:rsid w:val="005E763A"/>
  </w:style>
  <w:style w:type="paragraph" w:styleId="Antrats">
    <w:name w:val="header"/>
    <w:basedOn w:val="prastasis"/>
    <w:link w:val="AntratsDiagrama"/>
    <w:uiPriority w:val="99"/>
    <w:unhideWhenUsed/>
    <w:rsid w:val="00160570"/>
    <w:pPr>
      <w:tabs>
        <w:tab w:val="center" w:pos="4513"/>
        <w:tab w:val="right" w:pos="9026"/>
      </w:tabs>
    </w:pPr>
  </w:style>
  <w:style w:type="character" w:customStyle="1" w:styleId="AntratsDiagrama">
    <w:name w:val="Antraštės Diagrama"/>
    <w:basedOn w:val="Numatytasispastraiposriftas"/>
    <w:link w:val="Antrats"/>
    <w:uiPriority w:val="99"/>
    <w:rsid w:val="00160570"/>
  </w:style>
  <w:style w:type="paragraph" w:styleId="Porat">
    <w:name w:val="footer"/>
    <w:basedOn w:val="prastasis"/>
    <w:link w:val="PoratDiagrama"/>
    <w:uiPriority w:val="99"/>
    <w:unhideWhenUsed/>
    <w:rsid w:val="00160570"/>
    <w:pPr>
      <w:tabs>
        <w:tab w:val="center" w:pos="4513"/>
        <w:tab w:val="right" w:pos="9026"/>
      </w:tabs>
    </w:pPr>
  </w:style>
  <w:style w:type="character" w:customStyle="1" w:styleId="PoratDiagrama">
    <w:name w:val="Poraštė Diagrama"/>
    <w:basedOn w:val="Numatytasispastraiposriftas"/>
    <w:link w:val="Porat"/>
    <w:uiPriority w:val="99"/>
    <w:rsid w:val="00160570"/>
  </w:style>
  <w:style w:type="character" w:styleId="Puslapionumeris">
    <w:name w:val="page number"/>
    <w:basedOn w:val="Numatytasispastraiposriftas"/>
    <w:uiPriority w:val="99"/>
    <w:semiHidden/>
    <w:unhideWhenUsed/>
    <w:rsid w:val="00160570"/>
  </w:style>
  <w:style w:type="character" w:styleId="Hipersaitas">
    <w:name w:val="Hyperlink"/>
    <w:basedOn w:val="Numatytasispastraiposriftas"/>
    <w:uiPriority w:val="99"/>
    <w:unhideWhenUsed/>
    <w:rsid w:val="00FE35A0"/>
    <w:rPr>
      <w:color w:val="0563C1" w:themeColor="hyperlink"/>
      <w:u w:val="single"/>
    </w:rPr>
  </w:style>
  <w:style w:type="character" w:styleId="Neapdorotaspaminjimas">
    <w:name w:val="Unresolved Mention"/>
    <w:basedOn w:val="Numatytasispastraiposriftas"/>
    <w:uiPriority w:val="99"/>
    <w:semiHidden/>
    <w:unhideWhenUsed/>
    <w:rsid w:val="00FE3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0423">
      <w:bodyDiv w:val="1"/>
      <w:marLeft w:val="0"/>
      <w:marRight w:val="0"/>
      <w:marTop w:val="0"/>
      <w:marBottom w:val="0"/>
      <w:divBdr>
        <w:top w:val="none" w:sz="0" w:space="0" w:color="auto"/>
        <w:left w:val="none" w:sz="0" w:space="0" w:color="auto"/>
        <w:bottom w:val="none" w:sz="0" w:space="0" w:color="auto"/>
        <w:right w:val="none" w:sz="0" w:space="0" w:color="auto"/>
      </w:divBdr>
    </w:div>
    <w:div w:id="495222129">
      <w:bodyDiv w:val="1"/>
      <w:marLeft w:val="0"/>
      <w:marRight w:val="0"/>
      <w:marTop w:val="0"/>
      <w:marBottom w:val="0"/>
      <w:divBdr>
        <w:top w:val="none" w:sz="0" w:space="0" w:color="auto"/>
        <w:left w:val="none" w:sz="0" w:space="0" w:color="auto"/>
        <w:bottom w:val="none" w:sz="0" w:space="0" w:color="auto"/>
        <w:right w:val="none" w:sz="0" w:space="0" w:color="auto"/>
      </w:divBdr>
    </w:div>
    <w:div w:id="634141636">
      <w:bodyDiv w:val="1"/>
      <w:marLeft w:val="0"/>
      <w:marRight w:val="0"/>
      <w:marTop w:val="0"/>
      <w:marBottom w:val="0"/>
      <w:divBdr>
        <w:top w:val="none" w:sz="0" w:space="0" w:color="auto"/>
        <w:left w:val="none" w:sz="0" w:space="0" w:color="auto"/>
        <w:bottom w:val="none" w:sz="0" w:space="0" w:color="auto"/>
        <w:right w:val="none" w:sz="0" w:space="0" w:color="auto"/>
      </w:divBdr>
    </w:div>
    <w:div w:id="719980111">
      <w:bodyDiv w:val="1"/>
      <w:marLeft w:val="0"/>
      <w:marRight w:val="0"/>
      <w:marTop w:val="0"/>
      <w:marBottom w:val="0"/>
      <w:divBdr>
        <w:top w:val="none" w:sz="0" w:space="0" w:color="auto"/>
        <w:left w:val="none" w:sz="0" w:space="0" w:color="auto"/>
        <w:bottom w:val="none" w:sz="0" w:space="0" w:color="auto"/>
        <w:right w:val="none" w:sz="0" w:space="0" w:color="auto"/>
      </w:divBdr>
      <w:divsChild>
        <w:div w:id="1238706724">
          <w:marLeft w:val="0"/>
          <w:marRight w:val="0"/>
          <w:marTop w:val="0"/>
          <w:marBottom w:val="0"/>
          <w:divBdr>
            <w:top w:val="none" w:sz="0" w:space="0" w:color="auto"/>
            <w:left w:val="none" w:sz="0" w:space="0" w:color="auto"/>
            <w:bottom w:val="none" w:sz="0" w:space="0" w:color="auto"/>
            <w:right w:val="none" w:sz="0" w:space="0" w:color="auto"/>
          </w:divBdr>
          <w:divsChild>
            <w:div w:id="1612665296">
              <w:marLeft w:val="0"/>
              <w:marRight w:val="0"/>
              <w:marTop w:val="0"/>
              <w:marBottom w:val="0"/>
              <w:divBdr>
                <w:top w:val="none" w:sz="0" w:space="0" w:color="auto"/>
                <w:left w:val="none" w:sz="0" w:space="0" w:color="auto"/>
                <w:bottom w:val="none" w:sz="0" w:space="0" w:color="auto"/>
                <w:right w:val="none" w:sz="0" w:space="0" w:color="auto"/>
              </w:divBdr>
              <w:divsChild>
                <w:div w:id="1251815081">
                  <w:marLeft w:val="0"/>
                  <w:marRight w:val="0"/>
                  <w:marTop w:val="0"/>
                  <w:marBottom w:val="0"/>
                  <w:divBdr>
                    <w:top w:val="none" w:sz="0" w:space="0" w:color="auto"/>
                    <w:left w:val="none" w:sz="0" w:space="0" w:color="auto"/>
                    <w:bottom w:val="none" w:sz="0" w:space="0" w:color="auto"/>
                    <w:right w:val="none" w:sz="0" w:space="0" w:color="auto"/>
                  </w:divBdr>
                  <w:divsChild>
                    <w:div w:id="1681196338">
                      <w:marLeft w:val="0"/>
                      <w:marRight w:val="0"/>
                      <w:marTop w:val="0"/>
                      <w:marBottom w:val="0"/>
                      <w:divBdr>
                        <w:top w:val="none" w:sz="0" w:space="0" w:color="auto"/>
                        <w:left w:val="none" w:sz="0" w:space="0" w:color="auto"/>
                        <w:bottom w:val="none" w:sz="0" w:space="0" w:color="auto"/>
                        <w:right w:val="none" w:sz="0" w:space="0" w:color="auto"/>
                      </w:divBdr>
                    </w:div>
                  </w:divsChild>
                </w:div>
                <w:div w:id="440957489">
                  <w:marLeft w:val="0"/>
                  <w:marRight w:val="0"/>
                  <w:marTop w:val="0"/>
                  <w:marBottom w:val="0"/>
                  <w:divBdr>
                    <w:top w:val="none" w:sz="0" w:space="0" w:color="auto"/>
                    <w:left w:val="none" w:sz="0" w:space="0" w:color="auto"/>
                    <w:bottom w:val="none" w:sz="0" w:space="0" w:color="auto"/>
                    <w:right w:val="none" w:sz="0" w:space="0" w:color="auto"/>
                  </w:divBdr>
                  <w:divsChild>
                    <w:div w:id="289365626">
                      <w:marLeft w:val="0"/>
                      <w:marRight w:val="0"/>
                      <w:marTop w:val="0"/>
                      <w:marBottom w:val="0"/>
                      <w:divBdr>
                        <w:top w:val="none" w:sz="0" w:space="0" w:color="auto"/>
                        <w:left w:val="none" w:sz="0" w:space="0" w:color="auto"/>
                        <w:bottom w:val="none" w:sz="0" w:space="0" w:color="auto"/>
                        <w:right w:val="none" w:sz="0" w:space="0" w:color="auto"/>
                      </w:divBdr>
                    </w:div>
                  </w:divsChild>
                </w:div>
                <w:div w:id="2032762481">
                  <w:marLeft w:val="0"/>
                  <w:marRight w:val="0"/>
                  <w:marTop w:val="0"/>
                  <w:marBottom w:val="0"/>
                  <w:divBdr>
                    <w:top w:val="none" w:sz="0" w:space="0" w:color="auto"/>
                    <w:left w:val="none" w:sz="0" w:space="0" w:color="auto"/>
                    <w:bottom w:val="none" w:sz="0" w:space="0" w:color="auto"/>
                    <w:right w:val="none" w:sz="0" w:space="0" w:color="auto"/>
                  </w:divBdr>
                  <w:divsChild>
                    <w:div w:id="1287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3732">
      <w:bodyDiv w:val="1"/>
      <w:marLeft w:val="0"/>
      <w:marRight w:val="0"/>
      <w:marTop w:val="0"/>
      <w:marBottom w:val="0"/>
      <w:divBdr>
        <w:top w:val="none" w:sz="0" w:space="0" w:color="auto"/>
        <w:left w:val="none" w:sz="0" w:space="0" w:color="auto"/>
        <w:bottom w:val="none" w:sz="0" w:space="0" w:color="auto"/>
        <w:right w:val="none" w:sz="0" w:space="0" w:color="auto"/>
      </w:divBdr>
      <w:divsChild>
        <w:div w:id="385301760">
          <w:marLeft w:val="0"/>
          <w:marRight w:val="0"/>
          <w:marTop w:val="0"/>
          <w:marBottom w:val="0"/>
          <w:divBdr>
            <w:top w:val="none" w:sz="0" w:space="0" w:color="auto"/>
            <w:left w:val="none" w:sz="0" w:space="0" w:color="auto"/>
            <w:bottom w:val="none" w:sz="0" w:space="0" w:color="auto"/>
            <w:right w:val="none" w:sz="0" w:space="0" w:color="auto"/>
          </w:divBdr>
          <w:divsChild>
            <w:div w:id="1104379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902866">
                  <w:marLeft w:val="0"/>
                  <w:marRight w:val="0"/>
                  <w:marTop w:val="0"/>
                  <w:marBottom w:val="0"/>
                  <w:divBdr>
                    <w:top w:val="none" w:sz="0" w:space="0" w:color="auto"/>
                    <w:left w:val="none" w:sz="0" w:space="0" w:color="auto"/>
                    <w:bottom w:val="none" w:sz="0" w:space="0" w:color="auto"/>
                    <w:right w:val="none" w:sz="0" w:space="0" w:color="auto"/>
                  </w:divBdr>
                  <w:divsChild>
                    <w:div w:id="7656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38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272802">
                  <w:marLeft w:val="0"/>
                  <w:marRight w:val="0"/>
                  <w:marTop w:val="0"/>
                  <w:marBottom w:val="0"/>
                  <w:divBdr>
                    <w:top w:val="none" w:sz="0" w:space="0" w:color="auto"/>
                    <w:left w:val="none" w:sz="0" w:space="0" w:color="auto"/>
                    <w:bottom w:val="none" w:sz="0" w:space="0" w:color="auto"/>
                    <w:right w:val="none" w:sz="0" w:space="0" w:color="auto"/>
                  </w:divBdr>
                  <w:divsChild>
                    <w:div w:id="13731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81945">
      <w:bodyDiv w:val="1"/>
      <w:marLeft w:val="0"/>
      <w:marRight w:val="0"/>
      <w:marTop w:val="0"/>
      <w:marBottom w:val="0"/>
      <w:divBdr>
        <w:top w:val="none" w:sz="0" w:space="0" w:color="auto"/>
        <w:left w:val="none" w:sz="0" w:space="0" w:color="auto"/>
        <w:bottom w:val="none" w:sz="0" w:space="0" w:color="auto"/>
        <w:right w:val="none" w:sz="0" w:space="0" w:color="auto"/>
      </w:divBdr>
      <w:divsChild>
        <w:div w:id="542639292">
          <w:marLeft w:val="0"/>
          <w:marRight w:val="0"/>
          <w:marTop w:val="0"/>
          <w:marBottom w:val="0"/>
          <w:divBdr>
            <w:top w:val="none" w:sz="0" w:space="0" w:color="auto"/>
            <w:left w:val="none" w:sz="0" w:space="0" w:color="auto"/>
            <w:bottom w:val="none" w:sz="0" w:space="0" w:color="auto"/>
            <w:right w:val="none" w:sz="0" w:space="0" w:color="auto"/>
          </w:divBdr>
          <w:divsChild>
            <w:div w:id="2033727292">
              <w:marLeft w:val="0"/>
              <w:marRight w:val="0"/>
              <w:marTop w:val="0"/>
              <w:marBottom w:val="0"/>
              <w:divBdr>
                <w:top w:val="none" w:sz="0" w:space="0" w:color="auto"/>
                <w:left w:val="none" w:sz="0" w:space="0" w:color="auto"/>
                <w:bottom w:val="none" w:sz="0" w:space="0" w:color="auto"/>
                <w:right w:val="none" w:sz="0" w:space="0" w:color="auto"/>
              </w:divBdr>
              <w:divsChild>
                <w:div w:id="328755523">
                  <w:marLeft w:val="0"/>
                  <w:marRight w:val="0"/>
                  <w:marTop w:val="0"/>
                  <w:marBottom w:val="0"/>
                  <w:divBdr>
                    <w:top w:val="none" w:sz="0" w:space="0" w:color="auto"/>
                    <w:left w:val="none" w:sz="0" w:space="0" w:color="auto"/>
                    <w:bottom w:val="none" w:sz="0" w:space="0" w:color="auto"/>
                    <w:right w:val="none" w:sz="0" w:space="0" w:color="auto"/>
                  </w:divBdr>
                  <w:divsChild>
                    <w:div w:id="1245796836">
                      <w:marLeft w:val="0"/>
                      <w:marRight w:val="0"/>
                      <w:marTop w:val="0"/>
                      <w:marBottom w:val="0"/>
                      <w:divBdr>
                        <w:top w:val="none" w:sz="0" w:space="0" w:color="auto"/>
                        <w:left w:val="none" w:sz="0" w:space="0" w:color="auto"/>
                        <w:bottom w:val="none" w:sz="0" w:space="0" w:color="auto"/>
                        <w:right w:val="none" w:sz="0" w:space="0" w:color="auto"/>
                      </w:divBdr>
                    </w:div>
                  </w:divsChild>
                </w:div>
                <w:div w:id="693700453">
                  <w:marLeft w:val="0"/>
                  <w:marRight w:val="0"/>
                  <w:marTop w:val="0"/>
                  <w:marBottom w:val="0"/>
                  <w:divBdr>
                    <w:top w:val="none" w:sz="0" w:space="0" w:color="auto"/>
                    <w:left w:val="none" w:sz="0" w:space="0" w:color="auto"/>
                    <w:bottom w:val="none" w:sz="0" w:space="0" w:color="auto"/>
                    <w:right w:val="none" w:sz="0" w:space="0" w:color="auto"/>
                  </w:divBdr>
                  <w:divsChild>
                    <w:div w:id="1428042666">
                      <w:marLeft w:val="0"/>
                      <w:marRight w:val="0"/>
                      <w:marTop w:val="0"/>
                      <w:marBottom w:val="0"/>
                      <w:divBdr>
                        <w:top w:val="none" w:sz="0" w:space="0" w:color="auto"/>
                        <w:left w:val="none" w:sz="0" w:space="0" w:color="auto"/>
                        <w:bottom w:val="none" w:sz="0" w:space="0" w:color="auto"/>
                        <w:right w:val="none" w:sz="0" w:space="0" w:color="auto"/>
                      </w:divBdr>
                    </w:div>
                  </w:divsChild>
                </w:div>
                <w:div w:id="1927960388">
                  <w:marLeft w:val="0"/>
                  <w:marRight w:val="0"/>
                  <w:marTop w:val="0"/>
                  <w:marBottom w:val="0"/>
                  <w:divBdr>
                    <w:top w:val="none" w:sz="0" w:space="0" w:color="auto"/>
                    <w:left w:val="none" w:sz="0" w:space="0" w:color="auto"/>
                    <w:bottom w:val="none" w:sz="0" w:space="0" w:color="auto"/>
                    <w:right w:val="none" w:sz="0" w:space="0" w:color="auto"/>
                  </w:divBdr>
                  <w:divsChild>
                    <w:div w:id="1048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91293">
      <w:bodyDiv w:val="1"/>
      <w:marLeft w:val="0"/>
      <w:marRight w:val="0"/>
      <w:marTop w:val="0"/>
      <w:marBottom w:val="0"/>
      <w:divBdr>
        <w:top w:val="none" w:sz="0" w:space="0" w:color="auto"/>
        <w:left w:val="none" w:sz="0" w:space="0" w:color="auto"/>
        <w:bottom w:val="none" w:sz="0" w:space="0" w:color="auto"/>
        <w:right w:val="none" w:sz="0" w:space="0" w:color="auto"/>
      </w:divBdr>
      <w:divsChild>
        <w:div w:id="249852428">
          <w:marLeft w:val="0"/>
          <w:marRight w:val="0"/>
          <w:marTop w:val="0"/>
          <w:marBottom w:val="0"/>
          <w:divBdr>
            <w:top w:val="none" w:sz="0" w:space="0" w:color="auto"/>
            <w:left w:val="none" w:sz="0" w:space="0" w:color="auto"/>
            <w:bottom w:val="none" w:sz="0" w:space="0" w:color="auto"/>
            <w:right w:val="none" w:sz="0" w:space="0" w:color="auto"/>
          </w:divBdr>
          <w:divsChild>
            <w:div w:id="2101631710">
              <w:marLeft w:val="0"/>
              <w:marRight w:val="0"/>
              <w:marTop w:val="0"/>
              <w:marBottom w:val="0"/>
              <w:divBdr>
                <w:top w:val="none" w:sz="0" w:space="0" w:color="auto"/>
                <w:left w:val="none" w:sz="0" w:space="0" w:color="auto"/>
                <w:bottom w:val="none" w:sz="0" w:space="0" w:color="auto"/>
                <w:right w:val="none" w:sz="0" w:space="0" w:color="auto"/>
              </w:divBdr>
              <w:divsChild>
                <w:div w:id="678119926">
                  <w:marLeft w:val="0"/>
                  <w:marRight w:val="0"/>
                  <w:marTop w:val="0"/>
                  <w:marBottom w:val="0"/>
                  <w:divBdr>
                    <w:top w:val="none" w:sz="0" w:space="0" w:color="auto"/>
                    <w:left w:val="none" w:sz="0" w:space="0" w:color="auto"/>
                    <w:bottom w:val="none" w:sz="0" w:space="0" w:color="auto"/>
                    <w:right w:val="none" w:sz="0" w:space="0" w:color="auto"/>
                  </w:divBdr>
                  <w:divsChild>
                    <w:div w:id="1163811984">
                      <w:marLeft w:val="0"/>
                      <w:marRight w:val="0"/>
                      <w:marTop w:val="0"/>
                      <w:marBottom w:val="0"/>
                      <w:divBdr>
                        <w:top w:val="none" w:sz="0" w:space="0" w:color="auto"/>
                        <w:left w:val="none" w:sz="0" w:space="0" w:color="auto"/>
                        <w:bottom w:val="none" w:sz="0" w:space="0" w:color="auto"/>
                        <w:right w:val="none" w:sz="0" w:space="0" w:color="auto"/>
                      </w:divBdr>
                    </w:div>
                  </w:divsChild>
                </w:div>
                <w:div w:id="931815652">
                  <w:marLeft w:val="0"/>
                  <w:marRight w:val="0"/>
                  <w:marTop w:val="0"/>
                  <w:marBottom w:val="0"/>
                  <w:divBdr>
                    <w:top w:val="none" w:sz="0" w:space="0" w:color="auto"/>
                    <w:left w:val="none" w:sz="0" w:space="0" w:color="auto"/>
                    <w:bottom w:val="none" w:sz="0" w:space="0" w:color="auto"/>
                    <w:right w:val="none" w:sz="0" w:space="0" w:color="auto"/>
                  </w:divBdr>
                  <w:divsChild>
                    <w:div w:id="27460293">
                      <w:marLeft w:val="0"/>
                      <w:marRight w:val="0"/>
                      <w:marTop w:val="0"/>
                      <w:marBottom w:val="0"/>
                      <w:divBdr>
                        <w:top w:val="none" w:sz="0" w:space="0" w:color="auto"/>
                        <w:left w:val="none" w:sz="0" w:space="0" w:color="auto"/>
                        <w:bottom w:val="none" w:sz="0" w:space="0" w:color="auto"/>
                        <w:right w:val="none" w:sz="0" w:space="0" w:color="auto"/>
                      </w:divBdr>
                    </w:div>
                  </w:divsChild>
                </w:div>
                <w:div w:id="399980554">
                  <w:marLeft w:val="0"/>
                  <w:marRight w:val="0"/>
                  <w:marTop w:val="0"/>
                  <w:marBottom w:val="0"/>
                  <w:divBdr>
                    <w:top w:val="none" w:sz="0" w:space="0" w:color="auto"/>
                    <w:left w:val="none" w:sz="0" w:space="0" w:color="auto"/>
                    <w:bottom w:val="none" w:sz="0" w:space="0" w:color="auto"/>
                    <w:right w:val="none" w:sz="0" w:space="0" w:color="auto"/>
                  </w:divBdr>
                  <w:divsChild>
                    <w:div w:id="9116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7164">
      <w:bodyDiv w:val="1"/>
      <w:marLeft w:val="0"/>
      <w:marRight w:val="0"/>
      <w:marTop w:val="0"/>
      <w:marBottom w:val="0"/>
      <w:divBdr>
        <w:top w:val="none" w:sz="0" w:space="0" w:color="auto"/>
        <w:left w:val="none" w:sz="0" w:space="0" w:color="auto"/>
        <w:bottom w:val="none" w:sz="0" w:space="0" w:color="auto"/>
        <w:right w:val="none" w:sz="0" w:space="0" w:color="auto"/>
      </w:divBdr>
      <w:divsChild>
        <w:div w:id="139426340">
          <w:marLeft w:val="0"/>
          <w:marRight w:val="0"/>
          <w:marTop w:val="0"/>
          <w:marBottom w:val="0"/>
          <w:divBdr>
            <w:top w:val="none" w:sz="0" w:space="0" w:color="auto"/>
            <w:left w:val="none" w:sz="0" w:space="0" w:color="auto"/>
            <w:bottom w:val="none" w:sz="0" w:space="0" w:color="auto"/>
            <w:right w:val="none" w:sz="0" w:space="0" w:color="auto"/>
          </w:divBdr>
          <w:divsChild>
            <w:div w:id="1045176299">
              <w:marLeft w:val="0"/>
              <w:marRight w:val="0"/>
              <w:marTop w:val="0"/>
              <w:marBottom w:val="0"/>
              <w:divBdr>
                <w:top w:val="none" w:sz="0" w:space="0" w:color="auto"/>
                <w:left w:val="none" w:sz="0" w:space="0" w:color="auto"/>
                <w:bottom w:val="none" w:sz="0" w:space="0" w:color="auto"/>
                <w:right w:val="none" w:sz="0" w:space="0" w:color="auto"/>
              </w:divBdr>
              <w:divsChild>
                <w:div w:id="2101368206">
                  <w:marLeft w:val="0"/>
                  <w:marRight w:val="0"/>
                  <w:marTop w:val="0"/>
                  <w:marBottom w:val="0"/>
                  <w:divBdr>
                    <w:top w:val="none" w:sz="0" w:space="0" w:color="auto"/>
                    <w:left w:val="none" w:sz="0" w:space="0" w:color="auto"/>
                    <w:bottom w:val="none" w:sz="0" w:space="0" w:color="auto"/>
                    <w:right w:val="none" w:sz="0" w:space="0" w:color="auto"/>
                  </w:divBdr>
                </w:div>
              </w:divsChild>
            </w:div>
            <w:div w:id="72750795">
              <w:marLeft w:val="0"/>
              <w:marRight w:val="0"/>
              <w:marTop w:val="0"/>
              <w:marBottom w:val="0"/>
              <w:divBdr>
                <w:top w:val="none" w:sz="0" w:space="0" w:color="auto"/>
                <w:left w:val="none" w:sz="0" w:space="0" w:color="auto"/>
                <w:bottom w:val="none" w:sz="0" w:space="0" w:color="auto"/>
                <w:right w:val="none" w:sz="0" w:space="0" w:color="auto"/>
              </w:divBdr>
              <w:divsChild>
                <w:div w:id="49572794">
                  <w:marLeft w:val="0"/>
                  <w:marRight w:val="0"/>
                  <w:marTop w:val="0"/>
                  <w:marBottom w:val="0"/>
                  <w:divBdr>
                    <w:top w:val="none" w:sz="0" w:space="0" w:color="auto"/>
                    <w:left w:val="none" w:sz="0" w:space="0" w:color="auto"/>
                    <w:bottom w:val="none" w:sz="0" w:space="0" w:color="auto"/>
                    <w:right w:val="none" w:sz="0" w:space="0" w:color="auto"/>
                  </w:divBdr>
                  <w:divsChild>
                    <w:div w:id="2070574572">
                      <w:marLeft w:val="0"/>
                      <w:marRight w:val="0"/>
                      <w:marTop w:val="0"/>
                      <w:marBottom w:val="0"/>
                      <w:divBdr>
                        <w:top w:val="none" w:sz="0" w:space="0" w:color="auto"/>
                        <w:left w:val="none" w:sz="0" w:space="0" w:color="auto"/>
                        <w:bottom w:val="none" w:sz="0" w:space="0" w:color="auto"/>
                        <w:right w:val="none" w:sz="0" w:space="0" w:color="auto"/>
                      </w:divBdr>
                    </w:div>
                  </w:divsChild>
                </w:div>
                <w:div w:id="22442629">
                  <w:marLeft w:val="0"/>
                  <w:marRight w:val="0"/>
                  <w:marTop w:val="0"/>
                  <w:marBottom w:val="0"/>
                  <w:divBdr>
                    <w:top w:val="none" w:sz="0" w:space="0" w:color="auto"/>
                    <w:left w:val="none" w:sz="0" w:space="0" w:color="auto"/>
                    <w:bottom w:val="none" w:sz="0" w:space="0" w:color="auto"/>
                    <w:right w:val="none" w:sz="0" w:space="0" w:color="auto"/>
                  </w:divBdr>
                  <w:divsChild>
                    <w:div w:id="1780643555">
                      <w:marLeft w:val="0"/>
                      <w:marRight w:val="0"/>
                      <w:marTop w:val="0"/>
                      <w:marBottom w:val="0"/>
                      <w:divBdr>
                        <w:top w:val="none" w:sz="0" w:space="0" w:color="auto"/>
                        <w:left w:val="none" w:sz="0" w:space="0" w:color="auto"/>
                        <w:bottom w:val="none" w:sz="0" w:space="0" w:color="auto"/>
                        <w:right w:val="none" w:sz="0" w:space="0" w:color="auto"/>
                      </w:divBdr>
                    </w:div>
                  </w:divsChild>
                </w:div>
                <w:div w:id="1227717637">
                  <w:marLeft w:val="0"/>
                  <w:marRight w:val="0"/>
                  <w:marTop w:val="0"/>
                  <w:marBottom w:val="0"/>
                  <w:divBdr>
                    <w:top w:val="none" w:sz="0" w:space="0" w:color="auto"/>
                    <w:left w:val="none" w:sz="0" w:space="0" w:color="auto"/>
                    <w:bottom w:val="none" w:sz="0" w:space="0" w:color="auto"/>
                    <w:right w:val="none" w:sz="0" w:space="0" w:color="auto"/>
                  </w:divBdr>
                  <w:divsChild>
                    <w:div w:id="1883636071">
                      <w:marLeft w:val="0"/>
                      <w:marRight w:val="0"/>
                      <w:marTop w:val="0"/>
                      <w:marBottom w:val="0"/>
                      <w:divBdr>
                        <w:top w:val="none" w:sz="0" w:space="0" w:color="auto"/>
                        <w:left w:val="none" w:sz="0" w:space="0" w:color="auto"/>
                        <w:bottom w:val="none" w:sz="0" w:space="0" w:color="auto"/>
                        <w:right w:val="none" w:sz="0" w:space="0" w:color="auto"/>
                      </w:divBdr>
                    </w:div>
                  </w:divsChild>
                </w:div>
                <w:div w:id="1056974969">
                  <w:marLeft w:val="0"/>
                  <w:marRight w:val="0"/>
                  <w:marTop w:val="0"/>
                  <w:marBottom w:val="0"/>
                  <w:divBdr>
                    <w:top w:val="none" w:sz="0" w:space="0" w:color="auto"/>
                    <w:left w:val="none" w:sz="0" w:space="0" w:color="auto"/>
                    <w:bottom w:val="none" w:sz="0" w:space="0" w:color="auto"/>
                    <w:right w:val="none" w:sz="0" w:space="0" w:color="auto"/>
                  </w:divBdr>
                  <w:divsChild>
                    <w:div w:id="140663556">
                      <w:marLeft w:val="0"/>
                      <w:marRight w:val="0"/>
                      <w:marTop w:val="0"/>
                      <w:marBottom w:val="0"/>
                      <w:divBdr>
                        <w:top w:val="none" w:sz="0" w:space="0" w:color="auto"/>
                        <w:left w:val="none" w:sz="0" w:space="0" w:color="auto"/>
                        <w:bottom w:val="none" w:sz="0" w:space="0" w:color="auto"/>
                        <w:right w:val="none" w:sz="0" w:space="0" w:color="auto"/>
                      </w:divBdr>
                    </w:div>
                  </w:divsChild>
                </w:div>
                <w:div w:id="12994748">
                  <w:marLeft w:val="0"/>
                  <w:marRight w:val="0"/>
                  <w:marTop w:val="0"/>
                  <w:marBottom w:val="0"/>
                  <w:divBdr>
                    <w:top w:val="none" w:sz="0" w:space="0" w:color="auto"/>
                    <w:left w:val="none" w:sz="0" w:space="0" w:color="auto"/>
                    <w:bottom w:val="none" w:sz="0" w:space="0" w:color="auto"/>
                    <w:right w:val="none" w:sz="0" w:space="0" w:color="auto"/>
                  </w:divBdr>
                  <w:divsChild>
                    <w:div w:id="772825221">
                      <w:marLeft w:val="0"/>
                      <w:marRight w:val="0"/>
                      <w:marTop w:val="0"/>
                      <w:marBottom w:val="0"/>
                      <w:divBdr>
                        <w:top w:val="none" w:sz="0" w:space="0" w:color="auto"/>
                        <w:left w:val="none" w:sz="0" w:space="0" w:color="auto"/>
                        <w:bottom w:val="none" w:sz="0" w:space="0" w:color="auto"/>
                        <w:right w:val="none" w:sz="0" w:space="0" w:color="auto"/>
                      </w:divBdr>
                    </w:div>
                  </w:divsChild>
                </w:div>
                <w:div w:id="849871495">
                  <w:marLeft w:val="0"/>
                  <w:marRight w:val="0"/>
                  <w:marTop w:val="0"/>
                  <w:marBottom w:val="0"/>
                  <w:divBdr>
                    <w:top w:val="none" w:sz="0" w:space="0" w:color="auto"/>
                    <w:left w:val="none" w:sz="0" w:space="0" w:color="auto"/>
                    <w:bottom w:val="none" w:sz="0" w:space="0" w:color="auto"/>
                    <w:right w:val="none" w:sz="0" w:space="0" w:color="auto"/>
                  </w:divBdr>
                  <w:divsChild>
                    <w:div w:id="392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70318">
          <w:marLeft w:val="0"/>
          <w:marRight w:val="0"/>
          <w:marTop w:val="0"/>
          <w:marBottom w:val="0"/>
          <w:divBdr>
            <w:top w:val="none" w:sz="0" w:space="0" w:color="auto"/>
            <w:left w:val="none" w:sz="0" w:space="0" w:color="auto"/>
            <w:bottom w:val="none" w:sz="0" w:space="0" w:color="auto"/>
            <w:right w:val="none" w:sz="0" w:space="0" w:color="auto"/>
          </w:divBdr>
          <w:divsChild>
            <w:div w:id="1243567607">
              <w:marLeft w:val="0"/>
              <w:marRight w:val="0"/>
              <w:marTop w:val="0"/>
              <w:marBottom w:val="0"/>
              <w:divBdr>
                <w:top w:val="none" w:sz="0" w:space="0" w:color="auto"/>
                <w:left w:val="none" w:sz="0" w:space="0" w:color="auto"/>
                <w:bottom w:val="none" w:sz="0" w:space="0" w:color="auto"/>
                <w:right w:val="none" w:sz="0" w:space="0" w:color="auto"/>
              </w:divBdr>
              <w:divsChild>
                <w:div w:id="1620137288">
                  <w:marLeft w:val="0"/>
                  <w:marRight w:val="0"/>
                  <w:marTop w:val="0"/>
                  <w:marBottom w:val="0"/>
                  <w:divBdr>
                    <w:top w:val="none" w:sz="0" w:space="0" w:color="auto"/>
                    <w:left w:val="none" w:sz="0" w:space="0" w:color="auto"/>
                    <w:bottom w:val="none" w:sz="0" w:space="0" w:color="auto"/>
                    <w:right w:val="none" w:sz="0" w:space="0" w:color="auto"/>
                  </w:divBdr>
                </w:div>
              </w:divsChild>
            </w:div>
            <w:div w:id="2013029311">
              <w:marLeft w:val="0"/>
              <w:marRight w:val="0"/>
              <w:marTop w:val="0"/>
              <w:marBottom w:val="0"/>
              <w:divBdr>
                <w:top w:val="none" w:sz="0" w:space="0" w:color="auto"/>
                <w:left w:val="none" w:sz="0" w:space="0" w:color="auto"/>
                <w:bottom w:val="none" w:sz="0" w:space="0" w:color="auto"/>
                <w:right w:val="none" w:sz="0" w:space="0" w:color="auto"/>
              </w:divBdr>
              <w:divsChild>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9397">
          <w:marLeft w:val="0"/>
          <w:marRight w:val="0"/>
          <w:marTop w:val="0"/>
          <w:marBottom w:val="0"/>
          <w:divBdr>
            <w:top w:val="none" w:sz="0" w:space="0" w:color="auto"/>
            <w:left w:val="none" w:sz="0" w:space="0" w:color="auto"/>
            <w:bottom w:val="none" w:sz="0" w:space="0" w:color="auto"/>
            <w:right w:val="none" w:sz="0" w:space="0" w:color="auto"/>
          </w:divBdr>
          <w:divsChild>
            <w:div w:id="1132940350">
              <w:marLeft w:val="0"/>
              <w:marRight w:val="0"/>
              <w:marTop w:val="0"/>
              <w:marBottom w:val="0"/>
              <w:divBdr>
                <w:top w:val="none" w:sz="0" w:space="0" w:color="auto"/>
                <w:left w:val="none" w:sz="0" w:space="0" w:color="auto"/>
                <w:bottom w:val="none" w:sz="0" w:space="0" w:color="auto"/>
                <w:right w:val="none" w:sz="0" w:space="0" w:color="auto"/>
              </w:divBdr>
              <w:divsChild>
                <w:div w:id="933051485">
                  <w:marLeft w:val="0"/>
                  <w:marRight w:val="0"/>
                  <w:marTop w:val="0"/>
                  <w:marBottom w:val="0"/>
                  <w:divBdr>
                    <w:top w:val="none" w:sz="0" w:space="0" w:color="auto"/>
                    <w:left w:val="none" w:sz="0" w:space="0" w:color="auto"/>
                    <w:bottom w:val="none" w:sz="0" w:space="0" w:color="auto"/>
                    <w:right w:val="none" w:sz="0" w:space="0" w:color="auto"/>
                  </w:divBdr>
                </w:div>
              </w:divsChild>
            </w:div>
            <w:div w:id="31197276">
              <w:marLeft w:val="0"/>
              <w:marRight w:val="0"/>
              <w:marTop w:val="0"/>
              <w:marBottom w:val="0"/>
              <w:divBdr>
                <w:top w:val="none" w:sz="0" w:space="0" w:color="auto"/>
                <w:left w:val="none" w:sz="0" w:space="0" w:color="auto"/>
                <w:bottom w:val="none" w:sz="0" w:space="0" w:color="auto"/>
                <w:right w:val="none" w:sz="0" w:space="0" w:color="auto"/>
              </w:divBdr>
              <w:divsChild>
                <w:div w:id="223561960">
                  <w:marLeft w:val="0"/>
                  <w:marRight w:val="0"/>
                  <w:marTop w:val="0"/>
                  <w:marBottom w:val="0"/>
                  <w:divBdr>
                    <w:top w:val="none" w:sz="0" w:space="0" w:color="auto"/>
                    <w:left w:val="none" w:sz="0" w:space="0" w:color="auto"/>
                    <w:bottom w:val="none" w:sz="0" w:space="0" w:color="auto"/>
                    <w:right w:val="none" w:sz="0" w:space="0" w:color="auto"/>
                  </w:divBdr>
                </w:div>
              </w:divsChild>
            </w:div>
            <w:div w:id="347875893">
              <w:marLeft w:val="0"/>
              <w:marRight w:val="0"/>
              <w:marTop w:val="0"/>
              <w:marBottom w:val="0"/>
              <w:divBdr>
                <w:top w:val="none" w:sz="0" w:space="0" w:color="auto"/>
                <w:left w:val="none" w:sz="0" w:space="0" w:color="auto"/>
                <w:bottom w:val="none" w:sz="0" w:space="0" w:color="auto"/>
                <w:right w:val="none" w:sz="0" w:space="0" w:color="auto"/>
              </w:divBdr>
              <w:divsChild>
                <w:div w:id="396441401">
                  <w:marLeft w:val="0"/>
                  <w:marRight w:val="0"/>
                  <w:marTop w:val="0"/>
                  <w:marBottom w:val="0"/>
                  <w:divBdr>
                    <w:top w:val="none" w:sz="0" w:space="0" w:color="auto"/>
                    <w:left w:val="none" w:sz="0" w:space="0" w:color="auto"/>
                    <w:bottom w:val="none" w:sz="0" w:space="0" w:color="auto"/>
                    <w:right w:val="none" w:sz="0" w:space="0" w:color="auto"/>
                  </w:divBdr>
                  <w:divsChild>
                    <w:div w:id="1048148924">
                      <w:marLeft w:val="0"/>
                      <w:marRight w:val="0"/>
                      <w:marTop w:val="0"/>
                      <w:marBottom w:val="0"/>
                      <w:divBdr>
                        <w:top w:val="none" w:sz="0" w:space="0" w:color="auto"/>
                        <w:left w:val="none" w:sz="0" w:space="0" w:color="auto"/>
                        <w:bottom w:val="none" w:sz="0" w:space="0" w:color="auto"/>
                        <w:right w:val="none" w:sz="0" w:space="0" w:color="auto"/>
                      </w:divBdr>
                    </w:div>
                  </w:divsChild>
                </w:div>
                <w:div w:id="1687099594">
                  <w:marLeft w:val="0"/>
                  <w:marRight w:val="0"/>
                  <w:marTop w:val="0"/>
                  <w:marBottom w:val="0"/>
                  <w:divBdr>
                    <w:top w:val="none" w:sz="0" w:space="0" w:color="auto"/>
                    <w:left w:val="none" w:sz="0" w:space="0" w:color="auto"/>
                    <w:bottom w:val="none" w:sz="0" w:space="0" w:color="auto"/>
                    <w:right w:val="none" w:sz="0" w:space="0" w:color="auto"/>
                  </w:divBdr>
                  <w:divsChild>
                    <w:div w:id="413089002">
                      <w:marLeft w:val="0"/>
                      <w:marRight w:val="0"/>
                      <w:marTop w:val="0"/>
                      <w:marBottom w:val="0"/>
                      <w:divBdr>
                        <w:top w:val="none" w:sz="0" w:space="0" w:color="auto"/>
                        <w:left w:val="none" w:sz="0" w:space="0" w:color="auto"/>
                        <w:bottom w:val="none" w:sz="0" w:space="0" w:color="auto"/>
                        <w:right w:val="none" w:sz="0" w:space="0" w:color="auto"/>
                      </w:divBdr>
                    </w:div>
                  </w:divsChild>
                </w:div>
                <w:div w:id="2033921591">
                  <w:marLeft w:val="0"/>
                  <w:marRight w:val="0"/>
                  <w:marTop w:val="0"/>
                  <w:marBottom w:val="0"/>
                  <w:divBdr>
                    <w:top w:val="none" w:sz="0" w:space="0" w:color="auto"/>
                    <w:left w:val="none" w:sz="0" w:space="0" w:color="auto"/>
                    <w:bottom w:val="none" w:sz="0" w:space="0" w:color="auto"/>
                    <w:right w:val="none" w:sz="0" w:space="0" w:color="auto"/>
                  </w:divBdr>
                  <w:divsChild>
                    <w:div w:id="665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33815">
          <w:marLeft w:val="0"/>
          <w:marRight w:val="0"/>
          <w:marTop w:val="0"/>
          <w:marBottom w:val="0"/>
          <w:divBdr>
            <w:top w:val="none" w:sz="0" w:space="0" w:color="auto"/>
            <w:left w:val="none" w:sz="0" w:space="0" w:color="auto"/>
            <w:bottom w:val="none" w:sz="0" w:space="0" w:color="auto"/>
            <w:right w:val="none" w:sz="0" w:space="0" w:color="auto"/>
          </w:divBdr>
          <w:divsChild>
            <w:div w:id="1527252788">
              <w:marLeft w:val="0"/>
              <w:marRight w:val="0"/>
              <w:marTop w:val="0"/>
              <w:marBottom w:val="0"/>
              <w:divBdr>
                <w:top w:val="none" w:sz="0" w:space="0" w:color="auto"/>
                <w:left w:val="none" w:sz="0" w:space="0" w:color="auto"/>
                <w:bottom w:val="none" w:sz="0" w:space="0" w:color="auto"/>
                <w:right w:val="none" w:sz="0" w:space="0" w:color="auto"/>
              </w:divBdr>
              <w:divsChild>
                <w:div w:id="1474758912">
                  <w:marLeft w:val="0"/>
                  <w:marRight w:val="0"/>
                  <w:marTop w:val="0"/>
                  <w:marBottom w:val="0"/>
                  <w:divBdr>
                    <w:top w:val="none" w:sz="0" w:space="0" w:color="auto"/>
                    <w:left w:val="none" w:sz="0" w:space="0" w:color="auto"/>
                    <w:bottom w:val="none" w:sz="0" w:space="0" w:color="auto"/>
                    <w:right w:val="none" w:sz="0" w:space="0" w:color="auto"/>
                  </w:divBdr>
                </w:div>
              </w:divsChild>
            </w:div>
            <w:div w:id="1200558031">
              <w:marLeft w:val="0"/>
              <w:marRight w:val="0"/>
              <w:marTop w:val="0"/>
              <w:marBottom w:val="0"/>
              <w:divBdr>
                <w:top w:val="none" w:sz="0" w:space="0" w:color="auto"/>
                <w:left w:val="none" w:sz="0" w:space="0" w:color="auto"/>
                <w:bottom w:val="none" w:sz="0" w:space="0" w:color="auto"/>
                <w:right w:val="none" w:sz="0" w:space="0" w:color="auto"/>
              </w:divBdr>
              <w:divsChild>
                <w:div w:id="13260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5696">
          <w:marLeft w:val="0"/>
          <w:marRight w:val="0"/>
          <w:marTop w:val="0"/>
          <w:marBottom w:val="0"/>
          <w:divBdr>
            <w:top w:val="none" w:sz="0" w:space="0" w:color="auto"/>
            <w:left w:val="none" w:sz="0" w:space="0" w:color="auto"/>
            <w:bottom w:val="none" w:sz="0" w:space="0" w:color="auto"/>
            <w:right w:val="none" w:sz="0" w:space="0" w:color="auto"/>
          </w:divBdr>
          <w:divsChild>
            <w:div w:id="723723981">
              <w:marLeft w:val="0"/>
              <w:marRight w:val="0"/>
              <w:marTop w:val="0"/>
              <w:marBottom w:val="0"/>
              <w:divBdr>
                <w:top w:val="none" w:sz="0" w:space="0" w:color="auto"/>
                <w:left w:val="none" w:sz="0" w:space="0" w:color="auto"/>
                <w:bottom w:val="none" w:sz="0" w:space="0" w:color="auto"/>
                <w:right w:val="none" w:sz="0" w:space="0" w:color="auto"/>
              </w:divBdr>
              <w:divsChild>
                <w:div w:id="250310718">
                  <w:marLeft w:val="0"/>
                  <w:marRight w:val="0"/>
                  <w:marTop w:val="0"/>
                  <w:marBottom w:val="0"/>
                  <w:divBdr>
                    <w:top w:val="none" w:sz="0" w:space="0" w:color="auto"/>
                    <w:left w:val="none" w:sz="0" w:space="0" w:color="auto"/>
                    <w:bottom w:val="none" w:sz="0" w:space="0" w:color="auto"/>
                    <w:right w:val="none" w:sz="0" w:space="0" w:color="auto"/>
                  </w:divBdr>
                </w:div>
              </w:divsChild>
            </w:div>
            <w:div w:id="1253389111">
              <w:marLeft w:val="0"/>
              <w:marRight w:val="0"/>
              <w:marTop w:val="0"/>
              <w:marBottom w:val="0"/>
              <w:divBdr>
                <w:top w:val="none" w:sz="0" w:space="0" w:color="auto"/>
                <w:left w:val="none" w:sz="0" w:space="0" w:color="auto"/>
                <w:bottom w:val="none" w:sz="0" w:space="0" w:color="auto"/>
                <w:right w:val="none" w:sz="0" w:space="0" w:color="auto"/>
              </w:divBdr>
              <w:divsChild>
                <w:div w:id="3520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20027">
          <w:marLeft w:val="0"/>
          <w:marRight w:val="0"/>
          <w:marTop w:val="0"/>
          <w:marBottom w:val="0"/>
          <w:divBdr>
            <w:top w:val="none" w:sz="0" w:space="0" w:color="auto"/>
            <w:left w:val="none" w:sz="0" w:space="0" w:color="auto"/>
            <w:bottom w:val="none" w:sz="0" w:space="0" w:color="auto"/>
            <w:right w:val="none" w:sz="0" w:space="0" w:color="auto"/>
          </w:divBdr>
          <w:divsChild>
            <w:div w:id="586308185">
              <w:marLeft w:val="0"/>
              <w:marRight w:val="0"/>
              <w:marTop w:val="0"/>
              <w:marBottom w:val="0"/>
              <w:divBdr>
                <w:top w:val="none" w:sz="0" w:space="0" w:color="auto"/>
                <w:left w:val="none" w:sz="0" w:space="0" w:color="auto"/>
                <w:bottom w:val="none" w:sz="0" w:space="0" w:color="auto"/>
                <w:right w:val="none" w:sz="0" w:space="0" w:color="auto"/>
              </w:divBdr>
              <w:divsChild>
                <w:div w:id="900334103">
                  <w:marLeft w:val="0"/>
                  <w:marRight w:val="0"/>
                  <w:marTop w:val="0"/>
                  <w:marBottom w:val="0"/>
                  <w:divBdr>
                    <w:top w:val="none" w:sz="0" w:space="0" w:color="auto"/>
                    <w:left w:val="none" w:sz="0" w:space="0" w:color="auto"/>
                    <w:bottom w:val="none" w:sz="0" w:space="0" w:color="auto"/>
                    <w:right w:val="none" w:sz="0" w:space="0" w:color="auto"/>
                  </w:divBdr>
                </w:div>
              </w:divsChild>
            </w:div>
            <w:div w:id="242301902">
              <w:marLeft w:val="0"/>
              <w:marRight w:val="0"/>
              <w:marTop w:val="0"/>
              <w:marBottom w:val="0"/>
              <w:divBdr>
                <w:top w:val="none" w:sz="0" w:space="0" w:color="auto"/>
                <w:left w:val="none" w:sz="0" w:space="0" w:color="auto"/>
                <w:bottom w:val="none" w:sz="0" w:space="0" w:color="auto"/>
                <w:right w:val="none" w:sz="0" w:space="0" w:color="auto"/>
              </w:divBdr>
              <w:divsChild>
                <w:div w:id="10287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0028">
      <w:bodyDiv w:val="1"/>
      <w:marLeft w:val="0"/>
      <w:marRight w:val="0"/>
      <w:marTop w:val="0"/>
      <w:marBottom w:val="0"/>
      <w:divBdr>
        <w:top w:val="none" w:sz="0" w:space="0" w:color="auto"/>
        <w:left w:val="none" w:sz="0" w:space="0" w:color="auto"/>
        <w:bottom w:val="none" w:sz="0" w:space="0" w:color="auto"/>
        <w:right w:val="none" w:sz="0" w:space="0" w:color="auto"/>
      </w:divBdr>
    </w:div>
    <w:div w:id="20503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istracija@teatr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7656</Words>
  <Characters>4364</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Pesko</dc:creator>
  <cp:keywords/>
  <dc:description/>
  <cp:lastModifiedBy>Rasa Januškaitė</cp:lastModifiedBy>
  <cp:revision>17</cp:revision>
  <cp:lastPrinted>2022-11-09T09:46:00Z</cp:lastPrinted>
  <dcterms:created xsi:type="dcterms:W3CDTF">2022-11-09T11:43:00Z</dcterms:created>
  <dcterms:modified xsi:type="dcterms:W3CDTF">2022-11-15T11:28:00Z</dcterms:modified>
</cp:coreProperties>
</file>